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B6EA" w14:textId="77777777" w:rsidR="00194713" w:rsidRDefault="00194713" w:rsidP="00980C88">
      <w:pPr>
        <w:pStyle w:val="NoSpacing"/>
        <w:jc w:val="center"/>
        <w:rPr>
          <w:rFonts w:ascii="Times New Roman" w:hAnsi="Times New Roman" w:cs="Times New Roman"/>
          <w:b/>
          <w:sz w:val="24"/>
          <w:szCs w:val="24"/>
        </w:rPr>
      </w:pPr>
    </w:p>
    <w:p w14:paraId="498ACF5F" w14:textId="77777777" w:rsidR="00194713" w:rsidRDefault="00194713" w:rsidP="00980C88">
      <w:pPr>
        <w:pStyle w:val="NoSpacing"/>
        <w:jc w:val="center"/>
        <w:rPr>
          <w:rFonts w:ascii="Times New Roman" w:hAnsi="Times New Roman" w:cs="Times New Roman"/>
          <w:b/>
          <w:sz w:val="24"/>
          <w:szCs w:val="24"/>
        </w:rPr>
      </w:pPr>
    </w:p>
    <w:p w14:paraId="3C84879E" w14:textId="78435117" w:rsidR="00980C88" w:rsidRDefault="00980C88" w:rsidP="00980C88">
      <w:pPr>
        <w:pStyle w:val="NoSpacing"/>
        <w:jc w:val="center"/>
        <w:rPr>
          <w:rFonts w:ascii="Times New Roman" w:hAnsi="Times New Roman" w:cs="Times New Roman"/>
          <w:b/>
          <w:sz w:val="24"/>
          <w:szCs w:val="24"/>
        </w:rPr>
      </w:pPr>
      <w:r>
        <w:rPr>
          <w:rFonts w:ascii="Times New Roman" w:hAnsi="Times New Roman" w:cs="Times New Roman"/>
          <w:b/>
          <w:sz w:val="24"/>
          <w:szCs w:val="24"/>
        </w:rPr>
        <w:t>EXTRAS-RAPORT</w:t>
      </w:r>
    </w:p>
    <w:p w14:paraId="43538EDE" w14:textId="6D425EA1" w:rsidR="00980C88" w:rsidRDefault="00980C88" w:rsidP="00980C8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privind participarea AEP la </w:t>
      </w:r>
      <w:bookmarkStart w:id="0" w:name="_Hlk66715261"/>
      <w:r>
        <w:rPr>
          <w:rFonts w:ascii="Times New Roman" w:hAnsi="Times New Roman" w:cs="Times New Roman"/>
          <w:b/>
          <w:sz w:val="24"/>
          <w:szCs w:val="24"/>
        </w:rPr>
        <w:t>Forumul Internațional de la Seul privind Alegerile,</w:t>
      </w:r>
      <w:r>
        <w:rPr>
          <w:rFonts w:ascii="Times New Roman" w:hAnsi="Times New Roman" w:cs="Times New Roman"/>
          <w:b/>
          <w:i/>
          <w:iCs/>
          <w:sz w:val="24"/>
          <w:szCs w:val="24"/>
        </w:rPr>
        <w:t xml:space="preserve"> </w:t>
      </w:r>
      <w:r>
        <w:rPr>
          <w:rFonts w:ascii="Times New Roman" w:hAnsi="Times New Roman" w:cs="Times New Roman"/>
          <w:b/>
          <w:sz w:val="24"/>
          <w:szCs w:val="24"/>
        </w:rPr>
        <w:t>cu tema:</w:t>
      </w:r>
      <w:r>
        <w:rPr>
          <w:rFonts w:ascii="Times New Roman" w:hAnsi="Times New Roman" w:cs="Times New Roman"/>
          <w:b/>
          <w:i/>
          <w:iCs/>
          <w:sz w:val="24"/>
          <w:szCs w:val="24"/>
        </w:rPr>
        <w:t xml:space="preserve"> Calea către o democrație mai eficientă în context post-pandemic, </w:t>
      </w:r>
      <w:r>
        <w:rPr>
          <w:rFonts w:ascii="Times New Roman" w:hAnsi="Times New Roman" w:cs="Times New Roman"/>
          <w:b/>
          <w:sz w:val="24"/>
          <w:szCs w:val="24"/>
        </w:rPr>
        <w:t>organizat de Comisia Electorală Națională a Republicii Coreea</w:t>
      </w:r>
      <w:r>
        <w:rPr>
          <w:rFonts w:ascii="Times New Roman" w:hAnsi="Times New Roman" w:cs="Times New Roman"/>
          <w:b/>
          <w:i/>
          <w:iCs/>
          <w:sz w:val="24"/>
          <w:szCs w:val="24"/>
        </w:rPr>
        <w:t xml:space="preserve">, </w:t>
      </w:r>
      <w:bookmarkEnd w:id="0"/>
      <w:r>
        <w:rPr>
          <w:rFonts w:ascii="Times New Roman" w:hAnsi="Times New Roman" w:cs="Times New Roman"/>
          <w:b/>
          <w:sz w:val="24"/>
          <w:szCs w:val="24"/>
        </w:rPr>
        <w:t>în data de 13 mai a.c., 9:00-11:50 (EET)</w:t>
      </w:r>
    </w:p>
    <w:p w14:paraId="26352EA4" w14:textId="77777777" w:rsidR="00194713" w:rsidRDefault="00194713" w:rsidP="00980C88">
      <w:pPr>
        <w:pStyle w:val="NoSpacing"/>
        <w:jc w:val="center"/>
        <w:rPr>
          <w:rFonts w:ascii="Times New Roman" w:hAnsi="Times New Roman" w:cs="Times New Roman"/>
          <w:bCs/>
          <w:sz w:val="24"/>
          <w:szCs w:val="24"/>
        </w:rPr>
      </w:pPr>
    </w:p>
    <w:p w14:paraId="779CA5A6" w14:textId="77777777" w:rsidR="00980C88" w:rsidRDefault="00980C88" w:rsidP="00980C88">
      <w:pPr>
        <w:pStyle w:val="NoSpacing"/>
        <w:jc w:val="both"/>
        <w:rPr>
          <w:rFonts w:ascii="Times New Roman" w:hAnsi="Times New Roman" w:cs="Times New Roman"/>
          <w:bCs/>
          <w:sz w:val="24"/>
          <w:szCs w:val="24"/>
        </w:rPr>
      </w:pPr>
    </w:p>
    <w:p w14:paraId="4F8BCAB0" w14:textId="77777777" w:rsidR="00980C88" w:rsidRDefault="00980C88" w:rsidP="00980C8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conformitate cu invitația primită de Autoritatea Electorală Permanentă (AEP) din partea Asociației Mondiale a Organismelor Electorale (</w:t>
      </w:r>
      <w:proofErr w:type="spellStart"/>
      <w:r>
        <w:rPr>
          <w:rFonts w:ascii="Times New Roman" w:hAnsi="Times New Roman" w:cs="Times New Roman"/>
          <w:sz w:val="24"/>
          <w:szCs w:val="24"/>
        </w:rPr>
        <w:t>orig</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Association of World </w:t>
      </w:r>
      <w:proofErr w:type="spellStart"/>
      <w:r>
        <w:rPr>
          <w:rFonts w:ascii="Times New Roman" w:hAnsi="Times New Roman" w:cs="Times New Roman"/>
          <w:i/>
          <w:iCs/>
          <w:sz w:val="24"/>
          <w:szCs w:val="24"/>
        </w:rPr>
        <w:t>Election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Bodies</w:t>
      </w:r>
      <w:proofErr w:type="spellEnd"/>
      <w:r>
        <w:rPr>
          <w:rFonts w:ascii="Times New Roman" w:hAnsi="Times New Roman" w:cs="Times New Roman"/>
          <w:i/>
          <w:iCs/>
          <w:sz w:val="24"/>
          <w:szCs w:val="24"/>
        </w:rPr>
        <w:t xml:space="preserve"> – A-WEB</w:t>
      </w:r>
      <w:r>
        <w:rPr>
          <w:rFonts w:ascii="Times New Roman" w:hAnsi="Times New Roman" w:cs="Times New Roman"/>
          <w:sz w:val="24"/>
          <w:szCs w:val="24"/>
        </w:rPr>
        <w:t xml:space="preserve">), în data de 13 mai a.c. a avut loc Forumul Internațional de la Seul privind Alegerile, cu tema: </w:t>
      </w:r>
      <w:r>
        <w:rPr>
          <w:rFonts w:ascii="Times New Roman" w:hAnsi="Times New Roman" w:cs="Times New Roman"/>
          <w:i/>
          <w:iCs/>
          <w:sz w:val="24"/>
          <w:szCs w:val="24"/>
        </w:rPr>
        <w:t>Calea către o democrație mai eficientă în context post-pandemic</w:t>
      </w:r>
      <w:r>
        <w:rPr>
          <w:rFonts w:ascii="Times New Roman" w:hAnsi="Times New Roman" w:cs="Times New Roman"/>
          <w:sz w:val="24"/>
          <w:szCs w:val="24"/>
        </w:rPr>
        <w:t xml:space="preserve"> </w:t>
      </w:r>
      <w:r>
        <w:rPr>
          <w:rFonts w:ascii="Times New Roman" w:hAnsi="Times New Roman" w:cs="Times New Roman"/>
          <w:i/>
          <w:iCs/>
          <w:sz w:val="24"/>
          <w:szCs w:val="24"/>
        </w:rPr>
        <w:t>(</w:t>
      </w:r>
      <w:proofErr w:type="spellStart"/>
      <w:r>
        <w:rPr>
          <w:rFonts w:ascii="Times New Roman" w:hAnsi="Times New Roman" w:cs="Times New Roman"/>
          <w:sz w:val="24"/>
          <w:szCs w:val="24"/>
        </w:rPr>
        <w:t>orig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After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pandemic, </w:t>
      </w:r>
      <w:proofErr w:type="spellStart"/>
      <w:r>
        <w:rPr>
          <w:rFonts w:ascii="Times New Roman" w:hAnsi="Times New Roman" w:cs="Times New Roman"/>
          <w:i/>
          <w:iCs/>
          <w:sz w:val="24"/>
          <w:szCs w:val="24"/>
        </w:rPr>
        <w:t>finding</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path</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to</w:t>
      </w:r>
      <w:proofErr w:type="spellEnd"/>
      <w:r>
        <w:rPr>
          <w:rFonts w:ascii="Times New Roman" w:hAnsi="Times New Roman" w:cs="Times New Roman"/>
          <w:i/>
          <w:iCs/>
          <w:sz w:val="24"/>
          <w:szCs w:val="24"/>
        </w:rPr>
        <w:t xml:space="preserve"> a </w:t>
      </w:r>
      <w:proofErr w:type="spellStart"/>
      <w:r>
        <w:rPr>
          <w:rFonts w:ascii="Times New Roman" w:hAnsi="Times New Roman" w:cs="Times New Roman"/>
          <w:i/>
          <w:iCs/>
          <w:sz w:val="24"/>
          <w:szCs w:val="24"/>
        </w:rPr>
        <w:t>better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democracy</w:t>
      </w:r>
      <w:proofErr w:type="spellEnd"/>
      <w:r>
        <w:rPr>
          <w:rFonts w:ascii="Times New Roman" w:hAnsi="Times New Roman" w:cs="Times New Roman"/>
          <w:i/>
          <w:iCs/>
          <w:sz w:val="24"/>
          <w:szCs w:val="24"/>
        </w:rPr>
        <w:t>)</w:t>
      </w:r>
      <w:r>
        <w:rPr>
          <w:rFonts w:ascii="Times New Roman" w:hAnsi="Times New Roman" w:cs="Times New Roman"/>
          <w:sz w:val="24"/>
          <w:szCs w:val="24"/>
        </w:rPr>
        <w:t>, organizat de Comisia Electorală Națională din Republica Coreea.</w:t>
      </w:r>
    </w:p>
    <w:p w14:paraId="40EBA5AB" w14:textId="77777777" w:rsidR="00980C88" w:rsidRDefault="00980C88" w:rsidP="00980C8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Forumul Internațional de la Seul privind Alegerile s-a impus ca un eveniment esențial pe calendarele organismelor de management electoral și ale organizațiilor internaționale care sunt preocupate de prezervarea și consolidarea democrației. Anul acesta, în contextul pandemiei prelungite de COVID-19, Comisia Electorală Națională din Republica Coreea a decis să organizeze acest eveniment în format online, în data de 13 mai. Această dată coincide cu Ziua Alegătorilor din Republica Coreea, cea mai importantă zi din istoria democratică a țării. La 10 mai 1948, cetățenii coreeni cu drept de vot au putut participa la primele alegeri democratice din Coreea. </w:t>
      </w:r>
    </w:p>
    <w:p w14:paraId="2B3F61E5" w14:textId="77777777" w:rsidR="00980C88" w:rsidRDefault="00980C88" w:rsidP="00980C8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Obiectivul evenimentului constă în identificarea unor soluții în vederea creșterii gradului de încredere al cetățenilor în procesele electorale în contextul post-pandemic. De asemenea, discuțiile vor viza și rolul platformelor de social media în desfășurarea proceselor electorale. Ceremonia de deschidere a fost prezidată de E.S. domnul </w:t>
      </w:r>
      <w:proofErr w:type="spellStart"/>
      <w:r>
        <w:rPr>
          <w:rFonts w:ascii="Times New Roman" w:hAnsi="Times New Roman" w:cs="Times New Roman"/>
          <w:sz w:val="24"/>
          <w:szCs w:val="24"/>
        </w:rPr>
        <w:t>Frode</w:t>
      </w:r>
      <w:proofErr w:type="spellEnd"/>
      <w:r>
        <w:rPr>
          <w:rFonts w:ascii="Times New Roman" w:hAnsi="Times New Roman" w:cs="Times New Roman"/>
          <w:sz w:val="24"/>
          <w:szCs w:val="24"/>
        </w:rPr>
        <w:t xml:space="preserve"> SOLBERG, ambasadorul Norvegiei în Republica Coreea și de către domnul </w:t>
      </w:r>
      <w:proofErr w:type="spellStart"/>
      <w:r>
        <w:rPr>
          <w:rFonts w:ascii="Times New Roman" w:hAnsi="Times New Roman" w:cs="Times New Roman"/>
          <w:sz w:val="24"/>
          <w:szCs w:val="24"/>
        </w:rPr>
        <w:t>Jonghyun</w:t>
      </w:r>
      <w:proofErr w:type="spellEnd"/>
      <w:r>
        <w:rPr>
          <w:rFonts w:ascii="Times New Roman" w:hAnsi="Times New Roman" w:cs="Times New Roman"/>
          <w:sz w:val="24"/>
          <w:szCs w:val="24"/>
        </w:rPr>
        <w:t xml:space="preserve"> CHOE, secretarul general al A-WEB. </w:t>
      </w:r>
    </w:p>
    <w:p w14:paraId="399B60B0" w14:textId="77777777" w:rsidR="00980C88" w:rsidRDefault="00980C88" w:rsidP="00980C8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Reprezentarea AEP a fost asigurată de șeful Serviciului relații externe, Departamentul cooperare internațională, și de un consultant parlamentar în cadrul Serviciului relații externe, Departamentul cooperare internațională. </w:t>
      </w:r>
    </w:p>
    <w:p w14:paraId="18D91941" w14:textId="77777777" w:rsidR="00980C88" w:rsidRDefault="00980C88" w:rsidP="00980C88">
      <w:pPr>
        <w:pStyle w:val="NoSpacing"/>
        <w:spacing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Agenda evenimentului</w:t>
      </w:r>
    </w:p>
    <w:p w14:paraId="5BAA99DE"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Forumul Internațional de la Seul privind Alegerile,</w:t>
      </w:r>
      <w:r>
        <w:rPr>
          <w:rFonts w:ascii="Times New Roman" w:hAnsi="Times New Roman" w:cs="Times New Roman"/>
          <w:bCs/>
          <w:i/>
          <w:iCs/>
          <w:sz w:val="24"/>
          <w:szCs w:val="24"/>
        </w:rPr>
        <w:t xml:space="preserve"> </w:t>
      </w:r>
      <w:r>
        <w:rPr>
          <w:rFonts w:ascii="Times New Roman" w:hAnsi="Times New Roman" w:cs="Times New Roman"/>
          <w:bCs/>
          <w:sz w:val="24"/>
          <w:szCs w:val="24"/>
        </w:rPr>
        <w:t>cu tema:</w:t>
      </w:r>
      <w:r>
        <w:rPr>
          <w:rFonts w:ascii="Times New Roman" w:hAnsi="Times New Roman" w:cs="Times New Roman"/>
          <w:bCs/>
          <w:i/>
          <w:iCs/>
          <w:sz w:val="24"/>
          <w:szCs w:val="24"/>
        </w:rPr>
        <w:t xml:space="preserve"> Calea către o democrație mai eficientă în context post-pandemic,</w:t>
      </w:r>
      <w:r>
        <w:rPr>
          <w:rFonts w:ascii="Times New Roman" w:hAnsi="Times New Roman" w:cs="Times New Roman"/>
          <w:bCs/>
          <w:sz w:val="24"/>
          <w:szCs w:val="24"/>
        </w:rPr>
        <w:t xml:space="preserve"> 13 mai a.c., 9:00-11:50 (EET)  </w:t>
      </w:r>
    </w:p>
    <w:p w14:paraId="3ADDCFE3"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Pr>
          <w:rFonts w:ascii="Times New Roman" w:hAnsi="Times New Roman" w:cs="Times New Roman"/>
          <w:b/>
          <w:sz w:val="24"/>
          <w:szCs w:val="24"/>
        </w:rPr>
        <w:t>9:00 – 9:20</w:t>
      </w:r>
      <w:r>
        <w:rPr>
          <w:rFonts w:ascii="Times New Roman" w:hAnsi="Times New Roman" w:cs="Times New Roman"/>
          <w:bCs/>
          <w:sz w:val="24"/>
          <w:szCs w:val="24"/>
        </w:rPr>
        <w:t xml:space="preserve"> Ceremonie de deschidere</w:t>
      </w:r>
    </w:p>
    <w:p w14:paraId="6A7D0311"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Dl. </w:t>
      </w:r>
      <w:proofErr w:type="spellStart"/>
      <w:r>
        <w:rPr>
          <w:rFonts w:ascii="Times New Roman" w:hAnsi="Times New Roman" w:cs="Times New Roman"/>
          <w:bCs/>
          <w:sz w:val="24"/>
          <w:szCs w:val="24"/>
        </w:rPr>
        <w:t>Noh</w:t>
      </w:r>
      <w:proofErr w:type="spellEnd"/>
      <w:r>
        <w:rPr>
          <w:rFonts w:ascii="Times New Roman" w:hAnsi="Times New Roman" w:cs="Times New Roman"/>
          <w:bCs/>
          <w:sz w:val="24"/>
          <w:szCs w:val="24"/>
        </w:rPr>
        <w:t xml:space="preserve"> JEONG-HEE, Președinte, Comisia Electorală Națională din Republica Coreea </w:t>
      </w:r>
    </w:p>
    <w:p w14:paraId="58EB8794"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E.S. Dl. </w:t>
      </w:r>
      <w:proofErr w:type="spellStart"/>
      <w:r>
        <w:rPr>
          <w:rFonts w:ascii="Times New Roman" w:hAnsi="Times New Roman" w:cs="Times New Roman"/>
          <w:bCs/>
          <w:sz w:val="24"/>
          <w:szCs w:val="24"/>
        </w:rPr>
        <w:t>Frode</w:t>
      </w:r>
      <w:proofErr w:type="spellEnd"/>
      <w:r>
        <w:rPr>
          <w:rFonts w:ascii="Times New Roman" w:hAnsi="Times New Roman" w:cs="Times New Roman"/>
          <w:bCs/>
          <w:sz w:val="24"/>
          <w:szCs w:val="24"/>
        </w:rPr>
        <w:t xml:space="preserve"> SOLBERG, Ambasadorul Norvegiei în Republica Coreea</w:t>
      </w:r>
    </w:p>
    <w:p w14:paraId="5EBD21E3"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Dl. </w:t>
      </w:r>
      <w:proofErr w:type="spellStart"/>
      <w:r>
        <w:rPr>
          <w:rFonts w:ascii="Times New Roman" w:hAnsi="Times New Roman" w:cs="Times New Roman"/>
          <w:bCs/>
          <w:sz w:val="24"/>
          <w:szCs w:val="24"/>
        </w:rPr>
        <w:t>Jonghyun</w:t>
      </w:r>
      <w:proofErr w:type="spellEnd"/>
      <w:r>
        <w:rPr>
          <w:rFonts w:ascii="Times New Roman" w:hAnsi="Times New Roman" w:cs="Times New Roman"/>
          <w:bCs/>
          <w:sz w:val="24"/>
          <w:szCs w:val="24"/>
        </w:rPr>
        <w:t xml:space="preserve"> CHOE, Secretar General, Asociația Mondială a Organismelor Electorale (A-WEB)</w:t>
      </w:r>
    </w:p>
    <w:p w14:paraId="18C9FB9A"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9:20 – 10:30</w:t>
      </w:r>
      <w:r>
        <w:rPr>
          <w:rFonts w:ascii="Times New Roman" w:hAnsi="Times New Roman" w:cs="Times New Roman"/>
          <w:bCs/>
          <w:sz w:val="24"/>
          <w:szCs w:val="24"/>
        </w:rPr>
        <w:t xml:space="preserve"> Sesiunea 1 – Criza democrației și consolidarea încrederii în alegeri</w:t>
      </w:r>
    </w:p>
    <w:p w14:paraId="17C5F945"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Moderator: Dl. Daniel CONNOLLY, profesor asistent în domeniul studiilor internaționale, Universitatea </w:t>
      </w:r>
      <w:proofErr w:type="spellStart"/>
      <w:r>
        <w:rPr>
          <w:rFonts w:ascii="Times New Roman" w:hAnsi="Times New Roman" w:cs="Times New Roman"/>
          <w:bCs/>
          <w:sz w:val="24"/>
          <w:szCs w:val="24"/>
        </w:rPr>
        <w:t>Hankuk</w:t>
      </w:r>
      <w:proofErr w:type="spellEnd"/>
      <w:r>
        <w:rPr>
          <w:rFonts w:ascii="Times New Roman" w:hAnsi="Times New Roman" w:cs="Times New Roman"/>
          <w:bCs/>
          <w:sz w:val="24"/>
          <w:szCs w:val="24"/>
        </w:rPr>
        <w:t xml:space="preserve"> de Studii Externe</w:t>
      </w:r>
    </w:p>
    <w:p w14:paraId="20F899FE"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Vorbitori:</w:t>
      </w:r>
    </w:p>
    <w:p w14:paraId="7C387B83"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Dl. </w:t>
      </w:r>
      <w:proofErr w:type="spellStart"/>
      <w:r>
        <w:rPr>
          <w:rFonts w:ascii="Times New Roman" w:hAnsi="Times New Roman" w:cs="Times New Roman"/>
          <w:bCs/>
          <w:sz w:val="24"/>
          <w:szCs w:val="24"/>
        </w:rPr>
        <w:t>Staffan</w:t>
      </w:r>
      <w:proofErr w:type="spellEnd"/>
      <w:r>
        <w:rPr>
          <w:rFonts w:ascii="Times New Roman" w:hAnsi="Times New Roman" w:cs="Times New Roman"/>
          <w:bCs/>
          <w:sz w:val="24"/>
          <w:szCs w:val="24"/>
        </w:rPr>
        <w:t xml:space="preserve"> DARNOLF, consilier superior, Operațiuni Electorale Globale și Administrație, Fundația Internațională pentru Sisteme Electorale (IFES)</w:t>
      </w:r>
    </w:p>
    <w:p w14:paraId="1DE7536B"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Dl. </w:t>
      </w:r>
      <w:proofErr w:type="spellStart"/>
      <w:r>
        <w:rPr>
          <w:rFonts w:ascii="Times New Roman" w:hAnsi="Times New Roman" w:cs="Times New Roman"/>
          <w:bCs/>
          <w:sz w:val="24"/>
          <w:szCs w:val="24"/>
        </w:rPr>
        <w:t>Meng</w:t>
      </w:r>
      <w:proofErr w:type="spellEnd"/>
      <w:r>
        <w:rPr>
          <w:rFonts w:ascii="Times New Roman" w:hAnsi="Times New Roman" w:cs="Times New Roman"/>
          <w:bCs/>
          <w:sz w:val="24"/>
          <w:szCs w:val="24"/>
        </w:rPr>
        <w:t xml:space="preserve"> CHIH-CHENG, membru al Comisiei Electorale Centrale din Taiwan</w:t>
      </w:r>
    </w:p>
    <w:p w14:paraId="4E77E90A"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Dl. </w:t>
      </w:r>
      <w:proofErr w:type="spellStart"/>
      <w:r>
        <w:rPr>
          <w:rFonts w:ascii="Times New Roman" w:hAnsi="Times New Roman" w:cs="Times New Roman"/>
          <w:bCs/>
          <w:sz w:val="24"/>
          <w:szCs w:val="24"/>
        </w:rPr>
        <w:t>Cho</w:t>
      </w:r>
      <w:proofErr w:type="spellEnd"/>
      <w:r>
        <w:rPr>
          <w:rFonts w:ascii="Times New Roman" w:hAnsi="Times New Roman" w:cs="Times New Roman"/>
          <w:bCs/>
          <w:sz w:val="24"/>
          <w:szCs w:val="24"/>
        </w:rPr>
        <w:t xml:space="preserve"> WON-YONG, profesor, Institutul Coreean de Educație Civică pentru Democrație</w:t>
      </w:r>
    </w:p>
    <w:p w14:paraId="6934152C"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sz w:val="24"/>
          <w:szCs w:val="24"/>
        </w:rPr>
        <w:t>10:30 – 10:40</w:t>
      </w:r>
      <w:r>
        <w:rPr>
          <w:rFonts w:ascii="Times New Roman" w:hAnsi="Times New Roman" w:cs="Times New Roman"/>
          <w:bCs/>
          <w:sz w:val="24"/>
          <w:szCs w:val="24"/>
        </w:rPr>
        <w:t xml:space="preserve"> Pauză</w:t>
      </w:r>
    </w:p>
    <w:p w14:paraId="0E1D3272"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r>
      <w:bookmarkStart w:id="1" w:name="_Hlk74833247"/>
      <w:r>
        <w:rPr>
          <w:rFonts w:ascii="Times New Roman" w:hAnsi="Times New Roman" w:cs="Times New Roman"/>
          <w:b/>
          <w:sz w:val="24"/>
          <w:szCs w:val="24"/>
        </w:rPr>
        <w:t>10:40 – 11:50</w:t>
      </w:r>
      <w:r>
        <w:rPr>
          <w:rFonts w:ascii="Times New Roman" w:hAnsi="Times New Roman" w:cs="Times New Roman"/>
          <w:bCs/>
          <w:sz w:val="24"/>
          <w:szCs w:val="24"/>
        </w:rPr>
        <w:t xml:space="preserve"> Sesiunea 2 – Rolurile și responsabilitățile platformelor de social media în alegeri</w:t>
      </w:r>
    </w:p>
    <w:p w14:paraId="112503C0"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Moderator: Dl. Tu HONG-SIK, profesor în domeniul comunicării, Universitatea </w:t>
      </w:r>
      <w:proofErr w:type="spellStart"/>
      <w:r>
        <w:rPr>
          <w:rFonts w:ascii="Times New Roman" w:hAnsi="Times New Roman" w:cs="Times New Roman"/>
          <w:bCs/>
          <w:sz w:val="24"/>
          <w:szCs w:val="24"/>
        </w:rPr>
        <w:t>Chung-ang</w:t>
      </w:r>
      <w:proofErr w:type="spellEnd"/>
    </w:p>
    <w:p w14:paraId="540DA967"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Vorbitori:</w:t>
      </w:r>
    </w:p>
    <w:p w14:paraId="2B28A74A" w14:textId="77777777" w:rsidR="00980C88" w:rsidRDefault="00980C88" w:rsidP="00980C88">
      <w:pPr>
        <w:pStyle w:val="NoSpacing"/>
        <w:spacing w:line="360" w:lineRule="auto"/>
        <w:jc w:val="both"/>
        <w:rPr>
          <w:rFonts w:ascii="Times New Roman" w:hAnsi="Times New Roman" w:cs="Times New Roman"/>
          <w:bCs/>
          <w:sz w:val="24"/>
          <w:szCs w:val="24"/>
        </w:rPr>
      </w:pPr>
      <w:bookmarkStart w:id="2" w:name="_Hlk74835526"/>
      <w:r>
        <w:rPr>
          <w:rFonts w:ascii="Times New Roman" w:hAnsi="Times New Roman" w:cs="Times New Roman"/>
          <w:bCs/>
          <w:sz w:val="24"/>
          <w:szCs w:val="24"/>
        </w:rPr>
        <w:tab/>
        <w:t xml:space="preserve">Dna. </w:t>
      </w:r>
      <w:proofErr w:type="spellStart"/>
      <w:r>
        <w:rPr>
          <w:rFonts w:ascii="Times New Roman" w:hAnsi="Times New Roman" w:cs="Times New Roman"/>
          <w:bCs/>
          <w:sz w:val="24"/>
          <w:szCs w:val="24"/>
        </w:rPr>
        <w:t>Yoon</w:t>
      </w:r>
      <w:proofErr w:type="spellEnd"/>
      <w:r>
        <w:rPr>
          <w:rFonts w:ascii="Times New Roman" w:hAnsi="Times New Roman" w:cs="Times New Roman"/>
          <w:bCs/>
          <w:sz w:val="24"/>
          <w:szCs w:val="24"/>
        </w:rPr>
        <w:t xml:space="preserve"> CHAE-EUN, director, Departamentul de Politici Publice, </w:t>
      </w:r>
      <w:proofErr w:type="spellStart"/>
      <w:r>
        <w:rPr>
          <w:rFonts w:ascii="Times New Roman" w:hAnsi="Times New Roman" w:cs="Times New Roman"/>
          <w:bCs/>
          <w:sz w:val="24"/>
          <w:szCs w:val="24"/>
        </w:rPr>
        <w:t>Twitter</w:t>
      </w:r>
      <w:proofErr w:type="spellEnd"/>
      <w:r>
        <w:rPr>
          <w:rFonts w:ascii="Times New Roman" w:hAnsi="Times New Roman" w:cs="Times New Roman"/>
          <w:bCs/>
          <w:sz w:val="24"/>
          <w:szCs w:val="24"/>
        </w:rPr>
        <w:t xml:space="preserve"> Coreea</w:t>
      </w:r>
      <w:bookmarkEnd w:id="2"/>
    </w:p>
    <w:bookmarkEnd w:id="1"/>
    <w:p w14:paraId="51A697AD" w14:textId="77777777"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Dl. </w:t>
      </w:r>
      <w:proofErr w:type="spellStart"/>
      <w:r>
        <w:rPr>
          <w:rFonts w:ascii="Times New Roman" w:hAnsi="Times New Roman" w:cs="Times New Roman"/>
          <w:bCs/>
          <w:sz w:val="24"/>
          <w:szCs w:val="24"/>
        </w:rPr>
        <w:t>Rast’o</w:t>
      </w:r>
      <w:proofErr w:type="spellEnd"/>
      <w:r>
        <w:rPr>
          <w:rFonts w:ascii="Times New Roman" w:hAnsi="Times New Roman" w:cs="Times New Roman"/>
          <w:bCs/>
          <w:sz w:val="24"/>
          <w:szCs w:val="24"/>
        </w:rPr>
        <w:t xml:space="preserve"> KUŽEL, director executiv, MEMO 98</w:t>
      </w:r>
    </w:p>
    <w:p w14:paraId="7BC91007" w14:textId="4C96B95C" w:rsidR="00980C88" w:rsidRDefault="00980C88" w:rsidP="00980C88">
      <w:pPr>
        <w:pStyle w:val="NoSpacing"/>
        <w:spacing w:line="360" w:lineRule="auto"/>
        <w:jc w:val="both"/>
        <w:rPr>
          <w:rFonts w:ascii="Times New Roman" w:hAnsi="Times New Roman" w:cs="Times New Roman"/>
          <w:b/>
          <w:sz w:val="24"/>
          <w:szCs w:val="24"/>
        </w:rPr>
      </w:pPr>
      <w:r>
        <w:rPr>
          <w:rFonts w:ascii="Times New Roman" w:hAnsi="Times New Roman" w:cs="Times New Roman"/>
          <w:bCs/>
          <w:sz w:val="24"/>
          <w:szCs w:val="24"/>
        </w:rPr>
        <w:tab/>
        <w:t xml:space="preserve">Dna. </w:t>
      </w:r>
      <w:proofErr w:type="spellStart"/>
      <w:r>
        <w:rPr>
          <w:rFonts w:ascii="Times New Roman" w:hAnsi="Times New Roman" w:cs="Times New Roman"/>
          <w:bCs/>
          <w:sz w:val="24"/>
          <w:szCs w:val="24"/>
        </w:rPr>
        <w:t>Keum</w:t>
      </w:r>
      <w:proofErr w:type="spellEnd"/>
      <w:r>
        <w:rPr>
          <w:rFonts w:ascii="Times New Roman" w:hAnsi="Times New Roman" w:cs="Times New Roman"/>
          <w:bCs/>
          <w:sz w:val="24"/>
          <w:szCs w:val="24"/>
        </w:rPr>
        <w:t xml:space="preserve"> HEE-JO, profesor în domeniul media și comunicare, Universitatea din </w:t>
      </w:r>
      <w:proofErr w:type="spellStart"/>
      <w:r>
        <w:rPr>
          <w:rFonts w:ascii="Times New Roman" w:hAnsi="Times New Roman" w:cs="Times New Roman"/>
          <w:bCs/>
          <w:sz w:val="24"/>
          <w:szCs w:val="24"/>
        </w:rPr>
        <w:t>Sungkyunkwan</w:t>
      </w:r>
      <w:proofErr w:type="spellEnd"/>
      <w:r>
        <w:rPr>
          <w:rFonts w:ascii="Times New Roman" w:hAnsi="Times New Roman" w:cs="Times New Roman"/>
          <w:bCs/>
          <w:sz w:val="24"/>
          <w:szCs w:val="24"/>
        </w:rPr>
        <w:tab/>
      </w:r>
      <w:r>
        <w:rPr>
          <w:rFonts w:ascii="Times New Roman" w:hAnsi="Times New Roman" w:cs="Times New Roman"/>
          <w:b/>
          <w:sz w:val="24"/>
          <w:szCs w:val="24"/>
        </w:rPr>
        <w:t>Prezentarea subiectelor dezbătute</w:t>
      </w:r>
    </w:p>
    <w:p w14:paraId="6B78E356" w14:textId="77777777" w:rsidR="00980C88" w:rsidRDefault="00980C88" w:rsidP="00980C88">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Evenimentul a fost deschis de domnul </w:t>
      </w:r>
      <w:proofErr w:type="spellStart"/>
      <w:r>
        <w:rPr>
          <w:rFonts w:ascii="Times New Roman" w:hAnsi="Times New Roman" w:cs="Times New Roman"/>
          <w:bCs/>
          <w:sz w:val="24"/>
          <w:szCs w:val="24"/>
        </w:rPr>
        <w:t>Noh</w:t>
      </w:r>
      <w:proofErr w:type="spellEnd"/>
      <w:r>
        <w:rPr>
          <w:rFonts w:ascii="Times New Roman" w:hAnsi="Times New Roman" w:cs="Times New Roman"/>
          <w:bCs/>
          <w:sz w:val="24"/>
          <w:szCs w:val="24"/>
        </w:rPr>
        <w:t xml:space="preserve"> JEONG-HEE, președintele Comisiei Electorale Naționale din Republica Coreea, E.S. Dl. </w:t>
      </w:r>
      <w:proofErr w:type="spellStart"/>
      <w:r>
        <w:rPr>
          <w:rFonts w:ascii="Times New Roman" w:hAnsi="Times New Roman" w:cs="Times New Roman"/>
          <w:bCs/>
          <w:sz w:val="24"/>
          <w:szCs w:val="24"/>
        </w:rPr>
        <w:t>Frode</w:t>
      </w:r>
      <w:proofErr w:type="spellEnd"/>
      <w:r>
        <w:rPr>
          <w:rFonts w:ascii="Times New Roman" w:hAnsi="Times New Roman" w:cs="Times New Roman"/>
          <w:bCs/>
          <w:sz w:val="24"/>
          <w:szCs w:val="24"/>
        </w:rPr>
        <w:t xml:space="preserve"> SOLBERG, ambasadorul Norvegiei în Republica Coreea și domnul </w:t>
      </w:r>
      <w:proofErr w:type="spellStart"/>
      <w:r>
        <w:rPr>
          <w:rFonts w:ascii="Times New Roman" w:hAnsi="Times New Roman" w:cs="Times New Roman"/>
          <w:bCs/>
          <w:sz w:val="24"/>
          <w:szCs w:val="24"/>
        </w:rPr>
        <w:t>Jonghyun</w:t>
      </w:r>
      <w:proofErr w:type="spellEnd"/>
      <w:r>
        <w:rPr>
          <w:rFonts w:ascii="Times New Roman" w:hAnsi="Times New Roman" w:cs="Times New Roman"/>
          <w:bCs/>
          <w:sz w:val="24"/>
          <w:szCs w:val="24"/>
        </w:rPr>
        <w:t xml:space="preserve"> CHOE, secretarul general al Asociației Mondiale a Organismelor Electorale (A-WEB). Aceștia au subliniat importanța organizării Forumului Internațional de la Seul privind Alegerile, care a devenit o reuniune tradițională anuală a experților și specialiștilor din domeniul electoral. </w:t>
      </w:r>
    </w:p>
    <w:p w14:paraId="17B651C1" w14:textId="77777777" w:rsidR="00980C88" w:rsidRDefault="00980C88" w:rsidP="00980C88">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Prima sesiune s-a concentrat asupra crizei democrației și nevoia de consolidare a încrederii cetățenilor în alegeri.</w:t>
      </w:r>
    </w:p>
    <w:p w14:paraId="486B282A" w14:textId="77777777" w:rsidR="00980C88" w:rsidRDefault="00980C88" w:rsidP="00980C88">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Domnul </w:t>
      </w:r>
      <w:proofErr w:type="spellStart"/>
      <w:r>
        <w:rPr>
          <w:rFonts w:ascii="Times New Roman" w:hAnsi="Times New Roman" w:cs="Times New Roman"/>
          <w:bCs/>
          <w:sz w:val="24"/>
          <w:szCs w:val="24"/>
        </w:rPr>
        <w:t>Staffan</w:t>
      </w:r>
      <w:proofErr w:type="spellEnd"/>
      <w:r>
        <w:rPr>
          <w:rFonts w:ascii="Times New Roman" w:hAnsi="Times New Roman" w:cs="Times New Roman"/>
          <w:bCs/>
          <w:sz w:val="24"/>
          <w:szCs w:val="24"/>
        </w:rPr>
        <w:t xml:space="preserve"> DARNOLF, consilier superior în cadrul departamentului Operațiuni Electorale Globale și Administrație, Fundația Internațională pentru Sisteme Electorale (IFES), a susținut prima prezentare. Acesta a prezentat principalele provocări la care organismele de management electoral au trebuit să răspundă astfel încât organizarea alegerilor în timpul pandemiei de COVID-19 să nu afecteze principiile de bază ale democrației. Printre provocările enumerate, vorbitorul a amintit: achiziționarea materialelor de protecție sanitară necesare desfășurării alegerilor în condiții de siguranță, recrutarea și instruirea experților electorali din secțiile de votare, promovarea campaniilor de informare a alegătorilor cu privire la noile reguli care au fost impuse în context pandemic, posibilitatea reducerii numărului membrilor secțiilor de votare în vederea asigurării ventilării spațiilor și evitarea aglomerației, precum și aducerea la zi a materialelor de instruire utilizate pentru pregătirea acestora.</w:t>
      </w:r>
    </w:p>
    <w:p w14:paraId="51F09EEF" w14:textId="77777777" w:rsidR="00980C88" w:rsidRDefault="00980C88" w:rsidP="00980C88">
      <w:pPr>
        <w:pStyle w:val="NoSpacing"/>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 doua prezentare a fost susținută de domnul </w:t>
      </w:r>
      <w:proofErr w:type="spellStart"/>
      <w:r>
        <w:rPr>
          <w:rFonts w:ascii="Times New Roman" w:hAnsi="Times New Roman" w:cs="Times New Roman"/>
          <w:bCs/>
          <w:sz w:val="24"/>
          <w:szCs w:val="24"/>
        </w:rPr>
        <w:t>Meng</w:t>
      </w:r>
      <w:proofErr w:type="spellEnd"/>
      <w:r>
        <w:rPr>
          <w:rFonts w:ascii="Times New Roman" w:hAnsi="Times New Roman" w:cs="Times New Roman"/>
          <w:bCs/>
          <w:sz w:val="24"/>
          <w:szCs w:val="24"/>
        </w:rPr>
        <w:t xml:space="preserve"> CHIH-CHENG, membru al Comisiei Electorale Centrale din Taiwan, care a prezentat eforturile Comisiei de a asigura implementarea principiilor democratice în Taiwan. Vorbitorul a plecat de la o comparație între starea democrației în 2019 și stadiul acesteia în 2020. Conform indicelui de evoluție a democrației prezentat de publicația </w:t>
      </w:r>
      <w:r>
        <w:rPr>
          <w:rFonts w:ascii="Times New Roman" w:hAnsi="Times New Roman" w:cs="Times New Roman"/>
          <w:bCs/>
          <w:i/>
          <w:iCs/>
          <w:sz w:val="24"/>
          <w:szCs w:val="24"/>
        </w:rPr>
        <w:t>The Economist</w:t>
      </w:r>
      <w:r>
        <w:rPr>
          <w:rFonts w:ascii="Times New Roman" w:hAnsi="Times New Roman" w:cs="Times New Roman"/>
          <w:bCs/>
          <w:sz w:val="24"/>
          <w:szCs w:val="24"/>
        </w:rPr>
        <w:t>, Taiwan a trecut de la locul 31 în 2019 la locul 11 în lume în anul 2020. Conform celor prezentate, explicația este bazată pe percepția locuitorilor din Taiwan că sistemul democratic este un factor important care asigură supraviețuirea, unitatea și dezvoltarea comunității lor, lucru care se traduce prin prezența ridicată la vot și încrederea în sistemul politic. Conform unui studiu realizat de Comisie în anul 2020, peste 70% dintre taiwanezi consideră că votul este o datorie civică.</w:t>
      </w:r>
    </w:p>
    <w:p w14:paraId="170E2233" w14:textId="77777777" w:rsidR="00980C88" w:rsidRDefault="00980C88" w:rsidP="00980C88">
      <w:pPr>
        <w:pStyle w:val="NoSpacing"/>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Ultimul vorbitor a fost domnul </w:t>
      </w:r>
      <w:proofErr w:type="spellStart"/>
      <w:r>
        <w:rPr>
          <w:rFonts w:ascii="Times New Roman" w:hAnsi="Times New Roman" w:cs="Times New Roman"/>
          <w:bCs/>
          <w:sz w:val="24"/>
          <w:szCs w:val="24"/>
        </w:rPr>
        <w:t>Cho</w:t>
      </w:r>
      <w:proofErr w:type="spellEnd"/>
      <w:r>
        <w:rPr>
          <w:rFonts w:ascii="Times New Roman" w:hAnsi="Times New Roman" w:cs="Times New Roman"/>
          <w:bCs/>
          <w:sz w:val="24"/>
          <w:szCs w:val="24"/>
        </w:rPr>
        <w:t xml:space="preserve"> WON-YONG, profesor în cadrul Institutului Coreean de Educație Civică pentru Democrație. Acesta a abordat o perspectivă filosofică asupra problematicii crizei democrației, plecând de la definiția termenului care face trimitere la </w:t>
      </w:r>
      <w:r>
        <w:rPr>
          <w:rFonts w:ascii="Times New Roman" w:hAnsi="Times New Roman" w:cs="Times New Roman"/>
          <w:bCs/>
          <w:i/>
          <w:iCs/>
          <w:sz w:val="24"/>
          <w:szCs w:val="24"/>
        </w:rPr>
        <w:t>puterea poporului</w:t>
      </w:r>
      <w:r>
        <w:rPr>
          <w:rFonts w:ascii="Times New Roman" w:hAnsi="Times New Roman" w:cs="Times New Roman"/>
          <w:bCs/>
          <w:sz w:val="24"/>
          <w:szCs w:val="24"/>
        </w:rPr>
        <w:t xml:space="preserve"> în filosofia antică. În vremurile recente, alăturarea termenilor </w:t>
      </w:r>
      <w:r>
        <w:rPr>
          <w:rFonts w:ascii="Times New Roman" w:hAnsi="Times New Roman" w:cs="Times New Roman"/>
          <w:bCs/>
          <w:i/>
          <w:iCs/>
          <w:sz w:val="24"/>
          <w:szCs w:val="24"/>
        </w:rPr>
        <w:t>democrație</w:t>
      </w:r>
      <w:r>
        <w:rPr>
          <w:rFonts w:ascii="Times New Roman" w:hAnsi="Times New Roman" w:cs="Times New Roman"/>
          <w:bCs/>
          <w:sz w:val="24"/>
          <w:szCs w:val="24"/>
        </w:rPr>
        <w:t xml:space="preserve"> și </w:t>
      </w:r>
      <w:r>
        <w:rPr>
          <w:rFonts w:ascii="Times New Roman" w:hAnsi="Times New Roman" w:cs="Times New Roman"/>
          <w:bCs/>
          <w:i/>
          <w:iCs/>
          <w:sz w:val="24"/>
          <w:szCs w:val="24"/>
        </w:rPr>
        <w:t>republică</w:t>
      </w:r>
      <w:r>
        <w:rPr>
          <w:rFonts w:ascii="Times New Roman" w:hAnsi="Times New Roman" w:cs="Times New Roman"/>
          <w:bCs/>
          <w:sz w:val="24"/>
          <w:szCs w:val="24"/>
        </w:rPr>
        <w:t xml:space="preserve"> a creat un adevărat paradox din punct de vedere conceptual, ținând cont că </w:t>
      </w:r>
      <w:r>
        <w:rPr>
          <w:rFonts w:ascii="Times New Roman" w:hAnsi="Times New Roman" w:cs="Times New Roman"/>
          <w:bCs/>
          <w:i/>
          <w:iCs/>
          <w:sz w:val="24"/>
          <w:szCs w:val="24"/>
        </w:rPr>
        <w:t>republica</w:t>
      </w:r>
      <w:r>
        <w:rPr>
          <w:rFonts w:ascii="Times New Roman" w:hAnsi="Times New Roman" w:cs="Times New Roman"/>
          <w:bCs/>
          <w:sz w:val="24"/>
          <w:szCs w:val="24"/>
        </w:rPr>
        <w:t xml:space="preserve"> sintetizează voința generală a poporului, văzută ca o coagulare a preferințelor majoritare, în timp ce democrația, în sensul atenian, se referea la exersarea nemijlocită a puterii de către toți cetățenii. De asemenea, domnul </w:t>
      </w:r>
      <w:proofErr w:type="spellStart"/>
      <w:r>
        <w:rPr>
          <w:rFonts w:ascii="Times New Roman" w:hAnsi="Times New Roman" w:cs="Times New Roman"/>
          <w:bCs/>
          <w:sz w:val="24"/>
          <w:szCs w:val="24"/>
        </w:rPr>
        <w:t>Cho</w:t>
      </w:r>
      <w:proofErr w:type="spellEnd"/>
      <w:r>
        <w:rPr>
          <w:rFonts w:ascii="Times New Roman" w:hAnsi="Times New Roman" w:cs="Times New Roman"/>
          <w:bCs/>
          <w:sz w:val="24"/>
          <w:szCs w:val="24"/>
        </w:rPr>
        <w:t xml:space="preserve"> WON-YONG, a abordat problema credibilității alegerilor, afirmând că organismele de management electoral ar trebui să asigure informarea </w:t>
      </w:r>
      <w:r>
        <w:rPr>
          <w:rFonts w:ascii="Times New Roman" w:hAnsi="Times New Roman" w:cs="Times New Roman"/>
          <w:bCs/>
          <w:sz w:val="24"/>
          <w:szCs w:val="24"/>
        </w:rPr>
        <w:lastRenderedPageBreak/>
        <w:t>corectă și continuă atât a cetățenilor cât și a candidaților, astfel încât să nu existe neclarități în ceea ce privește procesul electoral.</w:t>
      </w:r>
    </w:p>
    <w:p w14:paraId="1442BD2C" w14:textId="77777777" w:rsidR="00980C88" w:rsidRDefault="00980C88" w:rsidP="00980C88">
      <w:pPr>
        <w:pStyle w:val="NoSpacing"/>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A doua sesiune s-a concentrat asupra rolurilor și responsabilităților platformelor de social media în organizarea și desfășurarea alegerilor. Panelul a fost moderat de Dl. </w:t>
      </w:r>
      <w:proofErr w:type="spellStart"/>
      <w:r>
        <w:rPr>
          <w:rFonts w:ascii="Times New Roman" w:hAnsi="Times New Roman" w:cs="Times New Roman"/>
          <w:bCs/>
          <w:sz w:val="24"/>
          <w:szCs w:val="24"/>
        </w:rPr>
        <w:t>Yu</w:t>
      </w:r>
      <w:proofErr w:type="spellEnd"/>
      <w:r>
        <w:rPr>
          <w:rFonts w:ascii="Times New Roman" w:hAnsi="Times New Roman" w:cs="Times New Roman"/>
          <w:bCs/>
          <w:sz w:val="24"/>
          <w:szCs w:val="24"/>
        </w:rPr>
        <w:t xml:space="preserve"> HONG-SIK, profesor în domeniul comunicării la Universitatea </w:t>
      </w:r>
      <w:proofErr w:type="spellStart"/>
      <w:r>
        <w:rPr>
          <w:rFonts w:ascii="Times New Roman" w:hAnsi="Times New Roman" w:cs="Times New Roman"/>
          <w:bCs/>
          <w:sz w:val="24"/>
          <w:szCs w:val="24"/>
        </w:rPr>
        <w:t>Chung-ang</w:t>
      </w:r>
      <w:proofErr w:type="spellEnd"/>
      <w:r>
        <w:rPr>
          <w:rFonts w:ascii="Times New Roman" w:hAnsi="Times New Roman" w:cs="Times New Roman"/>
          <w:bCs/>
          <w:sz w:val="24"/>
          <w:szCs w:val="24"/>
        </w:rPr>
        <w:t xml:space="preserve">, care a subliniat că există atât avantaje cât și dezavantaje în utilizarea platformelor de socializare în timpul perioadelor electorale: pe de-o parte, utilizatorii își pot exprima opiniile față de procesul electoral, candidați sau campania electorală, pe de altă parte, mediul virtual poate fi un vehicul utilizat în scopul dezinformării și al propagării știrilor false. </w:t>
      </w:r>
    </w:p>
    <w:p w14:paraId="5F5FEEC4" w14:textId="77777777" w:rsidR="00980C88" w:rsidRDefault="00980C88" w:rsidP="00980C88">
      <w:pPr>
        <w:pStyle w:val="NoSpacing"/>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Prima prezentare din cadrul acestei sesiuni a fost susținută de doamna </w:t>
      </w:r>
      <w:proofErr w:type="spellStart"/>
      <w:r>
        <w:rPr>
          <w:rFonts w:ascii="Times New Roman" w:hAnsi="Times New Roman" w:cs="Times New Roman"/>
          <w:bCs/>
          <w:sz w:val="24"/>
          <w:szCs w:val="24"/>
        </w:rPr>
        <w:t>Yoon</w:t>
      </w:r>
      <w:proofErr w:type="spellEnd"/>
      <w:r>
        <w:rPr>
          <w:rFonts w:ascii="Times New Roman" w:hAnsi="Times New Roman" w:cs="Times New Roman"/>
          <w:bCs/>
          <w:sz w:val="24"/>
          <w:szCs w:val="24"/>
        </w:rPr>
        <w:t xml:space="preserve"> CHAE-EUN, director al Departamentului de Politici Publice al </w:t>
      </w:r>
      <w:proofErr w:type="spellStart"/>
      <w:r>
        <w:rPr>
          <w:rFonts w:ascii="Times New Roman" w:hAnsi="Times New Roman" w:cs="Times New Roman"/>
          <w:bCs/>
          <w:sz w:val="24"/>
          <w:szCs w:val="24"/>
        </w:rPr>
        <w:t>Twitter</w:t>
      </w:r>
      <w:proofErr w:type="spellEnd"/>
      <w:r>
        <w:rPr>
          <w:rFonts w:ascii="Times New Roman" w:hAnsi="Times New Roman" w:cs="Times New Roman"/>
          <w:bCs/>
          <w:sz w:val="24"/>
          <w:szCs w:val="24"/>
        </w:rPr>
        <w:t xml:space="preserve"> Coreea. Aceasta a menționat importanța crescândă a utilizării rețelelor sociale în contextul campaniilor electorale. Unul dintre motivele pentru care utilizarea social media s-a dezvoltat în ultimii ani este dorința cetățenilor de a accesa o sursă de informații credibilă și de a se angaja în dezbateri civice libere. Astfel, </w:t>
      </w:r>
      <w:proofErr w:type="spellStart"/>
      <w:r>
        <w:rPr>
          <w:rFonts w:ascii="Times New Roman" w:hAnsi="Times New Roman" w:cs="Times New Roman"/>
          <w:bCs/>
          <w:sz w:val="24"/>
          <w:szCs w:val="24"/>
        </w:rPr>
        <w:t>Twitter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Korea</w:t>
      </w:r>
      <w:proofErr w:type="spellEnd"/>
      <w:r>
        <w:rPr>
          <w:rFonts w:ascii="Times New Roman" w:hAnsi="Times New Roman" w:cs="Times New Roman"/>
          <w:bCs/>
          <w:sz w:val="24"/>
          <w:szCs w:val="24"/>
        </w:rPr>
        <w:t xml:space="preserve"> a îndeplinit un rol important în campania electorală, care s-a concretizat în filtrarea informațiilor în funcție de credibilitatea acestora și încurajarea publicului de a participa la dezbateri, în acord cu politica de integritatea civică a rețelei.</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Twitter</w:t>
      </w:r>
      <w:proofErr w:type="spellEnd"/>
      <w:r>
        <w:rPr>
          <w:rFonts w:ascii="Times New Roman" w:hAnsi="Times New Roman" w:cs="Times New Roman"/>
          <w:bCs/>
          <w:sz w:val="24"/>
          <w:szCs w:val="24"/>
        </w:rPr>
        <w:t xml:space="preserve"> Coreea a realizat un parteneriat alături de Comisia Electorală Națională din Republica Coreea, conform căruia rețeaua s-a angajat să ia măsuri împotriva conținutului care încalcă reglementările </w:t>
      </w:r>
      <w:proofErr w:type="spellStart"/>
      <w:r>
        <w:rPr>
          <w:rFonts w:ascii="Times New Roman" w:hAnsi="Times New Roman" w:cs="Times New Roman"/>
          <w:bCs/>
          <w:sz w:val="24"/>
          <w:szCs w:val="24"/>
        </w:rPr>
        <w:t>Twitter</w:t>
      </w:r>
      <w:proofErr w:type="spellEnd"/>
      <w:r>
        <w:rPr>
          <w:rFonts w:ascii="Times New Roman" w:hAnsi="Times New Roman" w:cs="Times New Roman"/>
          <w:bCs/>
          <w:sz w:val="24"/>
          <w:szCs w:val="24"/>
        </w:rPr>
        <w:t xml:space="preserve"> și/sau legislația electorală. Astfel, instituției i-a fost oferit acces la un canal de raportare privind respectarea legislației electorale, iar funcționarii electorali au fost instruiți pentru a-l folosi.</w:t>
      </w:r>
    </w:p>
    <w:p w14:paraId="7E57AE5D" w14:textId="77777777" w:rsidR="00980C88" w:rsidRDefault="00980C88" w:rsidP="00980C88">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Următoarea prezentare a fost a domnului </w:t>
      </w:r>
      <w:proofErr w:type="spellStart"/>
      <w:r>
        <w:rPr>
          <w:rFonts w:ascii="Times New Roman" w:hAnsi="Times New Roman" w:cs="Times New Roman"/>
          <w:bCs/>
          <w:sz w:val="24"/>
          <w:szCs w:val="24"/>
        </w:rPr>
        <w:t>Rast’o</w:t>
      </w:r>
      <w:proofErr w:type="spellEnd"/>
      <w:r>
        <w:rPr>
          <w:rFonts w:ascii="Times New Roman" w:hAnsi="Times New Roman" w:cs="Times New Roman"/>
          <w:bCs/>
          <w:sz w:val="24"/>
          <w:szCs w:val="24"/>
        </w:rPr>
        <w:t xml:space="preserve"> KUŽEL, director executiv al MEMO 98, un portal de monitorizare a presei în timpul perioadelor electorale. Vorbitorul a subliniat că, începând cu anul 2016, activitatea MEMO 98 s-a concentrat pe combaterea fenomenului de dezinformare în timpul alegerilor, susținând jurnalismul profesionist. În ceea ce privește informarea publică, acesta a amintit impactul considerabil pe care rețelele sociale l-au exercitat asupra integrității alegerilor, întrucât diseminarea informațiilor se realizează foarte rapid către comunitatea de utilizatori. Fenomenul dezinformării nu este unul nou, după cum a menționat vorbitorul, ci, mai degrabă, o practică veche care a preluat noi forme: televiziune, radio, mediul virtual. Acesta a identificat aspectele pozitive ale utilizării social media în timpul alegerilor: atingerea eficientă a grupului-țintă, încurajarea mobilizării, distrugerea monopolului </w:t>
      </w:r>
      <w:r>
        <w:rPr>
          <w:rFonts w:ascii="Times New Roman" w:hAnsi="Times New Roman" w:cs="Times New Roman"/>
          <w:bCs/>
          <w:sz w:val="24"/>
          <w:szCs w:val="24"/>
        </w:rPr>
        <w:lastRenderedPageBreak/>
        <w:t xml:space="preserve">informațional, contracararea știrilor false, educarea alegătorilor. Aspectele negative ar fi, în schimb: incitarea la violență și la discurs instigator la ură, </w:t>
      </w:r>
      <w:proofErr w:type="spellStart"/>
      <w:r>
        <w:rPr>
          <w:rFonts w:ascii="Times New Roman" w:hAnsi="Times New Roman" w:cs="Times New Roman"/>
          <w:bCs/>
          <w:i/>
          <w:iCs/>
          <w:sz w:val="24"/>
          <w:szCs w:val="24"/>
        </w:rPr>
        <w:t>cyber</w:t>
      </w:r>
      <w:proofErr w:type="spellEnd"/>
      <w:r>
        <w:rPr>
          <w:rFonts w:ascii="Times New Roman" w:hAnsi="Times New Roman" w:cs="Times New Roman"/>
          <w:bCs/>
          <w:i/>
          <w:iCs/>
          <w:sz w:val="24"/>
          <w:szCs w:val="24"/>
        </w:rPr>
        <w:t>-spionaj</w:t>
      </w:r>
      <w:r>
        <w:rPr>
          <w:rFonts w:ascii="Times New Roman" w:hAnsi="Times New Roman" w:cs="Times New Roman"/>
          <w:bCs/>
          <w:sz w:val="24"/>
          <w:szCs w:val="24"/>
        </w:rPr>
        <w:t>, dezinformare, știri false, interferența externă în alegeri, furt de identitate, atacuri digitale împotriva jurnaliștilor și hărțuirea online.</w:t>
      </w:r>
    </w:p>
    <w:p w14:paraId="04C92BD6" w14:textId="77777777" w:rsidR="00980C88" w:rsidRDefault="00980C88" w:rsidP="00980C88">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Ultima intervenție a fost cea a doamnei </w:t>
      </w:r>
      <w:proofErr w:type="spellStart"/>
      <w:r>
        <w:rPr>
          <w:rFonts w:ascii="Times New Roman" w:hAnsi="Times New Roman" w:cs="Times New Roman"/>
          <w:bCs/>
          <w:sz w:val="24"/>
          <w:szCs w:val="24"/>
        </w:rPr>
        <w:t>Keum</w:t>
      </w:r>
      <w:proofErr w:type="spellEnd"/>
      <w:r>
        <w:rPr>
          <w:rFonts w:ascii="Times New Roman" w:hAnsi="Times New Roman" w:cs="Times New Roman"/>
          <w:bCs/>
          <w:sz w:val="24"/>
          <w:szCs w:val="24"/>
        </w:rPr>
        <w:t xml:space="preserve"> HEE-JO, profesor în domeniul media și comunicare în cadrul Universității din </w:t>
      </w:r>
      <w:proofErr w:type="spellStart"/>
      <w:r>
        <w:rPr>
          <w:rFonts w:ascii="Times New Roman" w:hAnsi="Times New Roman" w:cs="Times New Roman"/>
          <w:bCs/>
          <w:sz w:val="24"/>
          <w:szCs w:val="24"/>
        </w:rPr>
        <w:t>Sungkyunkwan</w:t>
      </w:r>
      <w:proofErr w:type="spellEnd"/>
      <w:r>
        <w:rPr>
          <w:rFonts w:ascii="Times New Roman" w:hAnsi="Times New Roman" w:cs="Times New Roman"/>
          <w:bCs/>
          <w:sz w:val="24"/>
          <w:szCs w:val="24"/>
        </w:rPr>
        <w:t xml:space="preserve">. Aceasta a susținut o introducere în cel mai studiat subiect de cercetare din domeniul comunicării politice: relația dintre social media și campaniile electorale. Influența social media este vizibilă chiar și la nivelul cercetărilor academice, ținând cont că 90% din studiile actuale sunt legate de fenomenul rețelelor sociale. Momentul de început al campaniilor electorale în social media a fost reprezentat de campania electorală a lui </w:t>
      </w:r>
      <w:proofErr w:type="spellStart"/>
      <w:r>
        <w:rPr>
          <w:rFonts w:ascii="Times New Roman" w:hAnsi="Times New Roman" w:cs="Times New Roman"/>
          <w:bCs/>
          <w:sz w:val="24"/>
          <w:szCs w:val="24"/>
        </w:rPr>
        <w:t>Barack</w:t>
      </w:r>
      <w:proofErr w:type="spellEnd"/>
      <w:r>
        <w:rPr>
          <w:rFonts w:ascii="Times New Roman" w:hAnsi="Times New Roman" w:cs="Times New Roman"/>
          <w:bCs/>
          <w:sz w:val="24"/>
          <w:szCs w:val="24"/>
        </w:rPr>
        <w:t xml:space="preserve"> Obama din anul 2008, care s-a concentrat asupra </w:t>
      </w:r>
      <w:proofErr w:type="spellStart"/>
      <w:r>
        <w:rPr>
          <w:rFonts w:ascii="Times New Roman" w:hAnsi="Times New Roman" w:cs="Times New Roman"/>
          <w:bCs/>
          <w:i/>
          <w:iCs/>
          <w:sz w:val="24"/>
          <w:szCs w:val="24"/>
        </w:rPr>
        <w:t>microtargetingului</w:t>
      </w:r>
      <w:proofErr w:type="spellEnd"/>
      <w:r>
        <w:rPr>
          <w:rFonts w:ascii="Times New Roman" w:hAnsi="Times New Roman" w:cs="Times New Roman"/>
          <w:bCs/>
          <w:sz w:val="24"/>
          <w:szCs w:val="24"/>
        </w:rPr>
        <w:t xml:space="preserve"> și analizei datelor la nivel macro. După 2008, practicile au devenit din ce în ce mai diverse. În timpul campaniei electorale a lui Donald </w:t>
      </w:r>
      <w:proofErr w:type="spellStart"/>
      <w:r>
        <w:rPr>
          <w:rFonts w:ascii="Times New Roman" w:hAnsi="Times New Roman" w:cs="Times New Roman"/>
          <w:bCs/>
          <w:sz w:val="24"/>
          <w:szCs w:val="24"/>
        </w:rPr>
        <w:t>Trump</w:t>
      </w:r>
      <w:proofErr w:type="spellEnd"/>
      <w:r>
        <w:rPr>
          <w:rFonts w:ascii="Times New Roman" w:hAnsi="Times New Roman" w:cs="Times New Roman"/>
          <w:bCs/>
          <w:sz w:val="24"/>
          <w:szCs w:val="24"/>
        </w:rPr>
        <w:t xml:space="preserve"> din anul 2016, </w:t>
      </w:r>
      <w:proofErr w:type="spellStart"/>
      <w:r>
        <w:rPr>
          <w:rFonts w:ascii="Times New Roman" w:hAnsi="Times New Roman" w:cs="Times New Roman"/>
          <w:bCs/>
          <w:sz w:val="24"/>
          <w:szCs w:val="24"/>
        </w:rPr>
        <w:t>Twitter</w:t>
      </w:r>
      <w:proofErr w:type="spellEnd"/>
      <w:r>
        <w:rPr>
          <w:rFonts w:ascii="Times New Roman" w:hAnsi="Times New Roman" w:cs="Times New Roman"/>
          <w:bCs/>
          <w:sz w:val="24"/>
          <w:szCs w:val="24"/>
        </w:rPr>
        <w:t xml:space="preserve"> a fost platforma care a servit drept vehicul de campanie. Prima provocare în utilizarea social media în timpul alegerilor este problema știrilor false și a dezinformării, în corelație cu utilizarea acestor formate în scop comercial. Totuși, impactul știrilor false asupra publicului este dificil de cuantificat.</w:t>
      </w:r>
      <w:r>
        <w:rPr>
          <w:rFonts w:ascii="Times New Roman" w:hAnsi="Times New Roman" w:cs="Times New Roman"/>
          <w:sz w:val="24"/>
          <w:szCs w:val="24"/>
        </w:rPr>
        <w:t xml:space="preserve"> </w:t>
      </w:r>
      <w:r>
        <w:rPr>
          <w:rFonts w:ascii="Times New Roman" w:hAnsi="Times New Roman" w:cs="Times New Roman"/>
          <w:bCs/>
          <w:sz w:val="24"/>
          <w:szCs w:val="24"/>
        </w:rPr>
        <w:t>Cu toate că pot fi considerate platforme pentru dezbateri civice, canalele de social media găzduiesc și grupuri părtinitoare sau simpatizanți ai diferitelor partide politice, astfel că dezbaterile nu pot fi neutre ideologic.</w:t>
      </w:r>
      <w:r>
        <w:rPr>
          <w:rFonts w:ascii="Times New Roman" w:hAnsi="Times New Roman" w:cs="Times New Roman"/>
          <w:sz w:val="24"/>
          <w:szCs w:val="24"/>
        </w:rPr>
        <w:t xml:space="preserve"> </w:t>
      </w:r>
      <w:r>
        <w:rPr>
          <w:rFonts w:ascii="Times New Roman" w:hAnsi="Times New Roman" w:cs="Times New Roman"/>
          <w:bCs/>
          <w:sz w:val="24"/>
          <w:szCs w:val="24"/>
        </w:rPr>
        <w:t>Pe termen lung, liderii care folosesc canalele de social media ar trebui să se preocupe mai mult de construirea unei interacțiuni pe termen lung cu alegătorii, nu doar în timpul campaniilor electorale.</w:t>
      </w:r>
    </w:p>
    <w:p w14:paraId="34A36292" w14:textId="77777777" w:rsidR="00980C88" w:rsidRDefault="00980C88" w:rsidP="00980C88">
      <w:pPr>
        <w:pStyle w:val="NoSpacing"/>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Concluzii</w:t>
      </w:r>
    </w:p>
    <w:p w14:paraId="7B094CDC" w14:textId="77777777" w:rsidR="00980C88" w:rsidRDefault="00980C88" w:rsidP="00980C88">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Forumul Internațional de la Seul privind Alegerile cu tema:</w:t>
      </w:r>
      <w:r>
        <w:rPr>
          <w:rFonts w:ascii="Times New Roman" w:hAnsi="Times New Roman" w:cs="Times New Roman"/>
          <w:bCs/>
          <w:i/>
          <w:iCs/>
          <w:sz w:val="24"/>
          <w:szCs w:val="24"/>
        </w:rPr>
        <w:t xml:space="preserve"> Calea către o democrație mai eficientă în context post-pandemic, </w:t>
      </w:r>
      <w:r>
        <w:rPr>
          <w:rFonts w:ascii="Times New Roman" w:hAnsi="Times New Roman" w:cs="Times New Roman"/>
          <w:bCs/>
          <w:sz w:val="24"/>
          <w:szCs w:val="24"/>
        </w:rPr>
        <w:t>organizat de Comisia Electorală Națională a Republicii Coreea, a reprezentat o excelentă oportunitate de a participa la dezbateri pe teme actuale în cadrul unor sesiuni de prezentări susținute de experți, specialiști și cercetători renumiți în domeniul electoral.</w:t>
      </w:r>
    </w:p>
    <w:p w14:paraId="75430C4E" w14:textId="4D51D318" w:rsidR="00980C88" w:rsidRDefault="00980C88" w:rsidP="00980C88">
      <w:pPr>
        <w:pStyle w:val="NoSpacing"/>
        <w:spacing w:line="360" w:lineRule="auto"/>
        <w:jc w:val="both"/>
        <w:rPr>
          <w:rFonts w:ascii="Times New Roman" w:hAnsi="Times New Roman" w:cs="Times New Roman"/>
          <w:bCs/>
          <w:sz w:val="24"/>
          <w:szCs w:val="24"/>
        </w:rPr>
      </w:pPr>
      <w:r>
        <w:rPr>
          <w:rFonts w:ascii="Times New Roman" w:hAnsi="Times New Roman" w:cs="Times New Roman"/>
          <w:b/>
          <w:sz w:val="24"/>
          <w:szCs w:val="24"/>
        </w:rPr>
        <w:tab/>
      </w:r>
    </w:p>
    <w:sectPr w:rsidR="00980C88" w:rsidSect="00EB3F25">
      <w:headerReference w:type="default" r:id="rId8"/>
      <w:footerReference w:type="default" r:id="rId9"/>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4EDA9" w14:textId="77777777" w:rsidR="00F763E9" w:rsidRDefault="00F763E9" w:rsidP="00BB501D">
      <w:pPr>
        <w:spacing w:after="0" w:line="240" w:lineRule="auto"/>
      </w:pPr>
      <w:r>
        <w:separator/>
      </w:r>
    </w:p>
  </w:endnote>
  <w:endnote w:type="continuationSeparator" w:id="0">
    <w:p w14:paraId="24FB05AD" w14:textId="77777777" w:rsidR="00F763E9" w:rsidRDefault="00F763E9"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398CA848" w14:textId="77777777" w:rsidR="005E0E0F" w:rsidRPr="00370F4C" w:rsidRDefault="005E0E0F" w:rsidP="00BB501D">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 xml:space="preserve">www.roaep.ro, </w:t>
    </w:r>
    <w:proofErr w:type="gramStart"/>
    <w:r w:rsidRPr="00CE153E">
      <w:rPr>
        <w:color w:val="1E2D4E"/>
        <w:lang w:val="fr-FR"/>
      </w:rPr>
      <w:t>e-mail:</w:t>
    </w:r>
    <w:proofErr w:type="gramEnd"/>
    <w:r w:rsidRPr="00CE153E">
      <w:rPr>
        <w:color w:val="1E2D4E"/>
        <w:lang w:val="fr-FR"/>
      </w:rPr>
      <w:t xml:space="preserve">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7873" w14:textId="77777777" w:rsidR="00F763E9" w:rsidRDefault="00F763E9" w:rsidP="00BB501D">
      <w:pPr>
        <w:spacing w:after="0" w:line="240" w:lineRule="auto"/>
      </w:pPr>
      <w:r>
        <w:separator/>
      </w:r>
    </w:p>
  </w:footnote>
  <w:footnote w:type="continuationSeparator" w:id="0">
    <w:p w14:paraId="7CE5423A" w14:textId="77777777" w:rsidR="00F763E9" w:rsidRDefault="00F763E9"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04C1B"/>
    <w:rsid w:val="00030918"/>
    <w:rsid w:val="000358BA"/>
    <w:rsid w:val="00041B7C"/>
    <w:rsid w:val="0004617B"/>
    <w:rsid w:val="000613EC"/>
    <w:rsid w:val="00065EFD"/>
    <w:rsid w:val="00066ADF"/>
    <w:rsid w:val="000741A6"/>
    <w:rsid w:val="00075C35"/>
    <w:rsid w:val="000808EB"/>
    <w:rsid w:val="00086FFC"/>
    <w:rsid w:val="00090588"/>
    <w:rsid w:val="000934E0"/>
    <w:rsid w:val="000A432A"/>
    <w:rsid w:val="000B1B99"/>
    <w:rsid w:val="000B2062"/>
    <w:rsid w:val="000C13F8"/>
    <w:rsid w:val="000C5D05"/>
    <w:rsid w:val="000C7AEF"/>
    <w:rsid w:val="000F5595"/>
    <w:rsid w:val="000F6197"/>
    <w:rsid w:val="00103313"/>
    <w:rsid w:val="001202CE"/>
    <w:rsid w:val="00127628"/>
    <w:rsid w:val="00127B61"/>
    <w:rsid w:val="00133B75"/>
    <w:rsid w:val="00142663"/>
    <w:rsid w:val="00143A49"/>
    <w:rsid w:val="0014617C"/>
    <w:rsid w:val="00191D09"/>
    <w:rsid w:val="00194713"/>
    <w:rsid w:val="001964CC"/>
    <w:rsid w:val="001A149A"/>
    <w:rsid w:val="001A5FF0"/>
    <w:rsid w:val="001E1015"/>
    <w:rsid w:val="001E4E1E"/>
    <w:rsid w:val="00200BE1"/>
    <w:rsid w:val="00205EC9"/>
    <w:rsid w:val="002278CC"/>
    <w:rsid w:val="00233A89"/>
    <w:rsid w:val="00243074"/>
    <w:rsid w:val="00257E53"/>
    <w:rsid w:val="002679C2"/>
    <w:rsid w:val="002764E7"/>
    <w:rsid w:val="002825DD"/>
    <w:rsid w:val="002830D2"/>
    <w:rsid w:val="00292DA5"/>
    <w:rsid w:val="00295A79"/>
    <w:rsid w:val="002D50BA"/>
    <w:rsid w:val="002E4CE9"/>
    <w:rsid w:val="00302195"/>
    <w:rsid w:val="003113F6"/>
    <w:rsid w:val="00346B3E"/>
    <w:rsid w:val="00362565"/>
    <w:rsid w:val="00364008"/>
    <w:rsid w:val="003664AD"/>
    <w:rsid w:val="00371FC4"/>
    <w:rsid w:val="00376DAF"/>
    <w:rsid w:val="00382825"/>
    <w:rsid w:val="0038496D"/>
    <w:rsid w:val="00393583"/>
    <w:rsid w:val="00393873"/>
    <w:rsid w:val="003C42CC"/>
    <w:rsid w:val="003C49EA"/>
    <w:rsid w:val="003E310D"/>
    <w:rsid w:val="00410C6D"/>
    <w:rsid w:val="00413B19"/>
    <w:rsid w:val="0043204F"/>
    <w:rsid w:val="00432707"/>
    <w:rsid w:val="0043578A"/>
    <w:rsid w:val="0044636F"/>
    <w:rsid w:val="00490354"/>
    <w:rsid w:val="0049286D"/>
    <w:rsid w:val="004B0645"/>
    <w:rsid w:val="004B23D9"/>
    <w:rsid w:val="004B519F"/>
    <w:rsid w:val="004C3BD6"/>
    <w:rsid w:val="004E7D80"/>
    <w:rsid w:val="005006CB"/>
    <w:rsid w:val="00506B41"/>
    <w:rsid w:val="00522CE2"/>
    <w:rsid w:val="00524FD8"/>
    <w:rsid w:val="00525E72"/>
    <w:rsid w:val="0054079F"/>
    <w:rsid w:val="00571E10"/>
    <w:rsid w:val="005743D4"/>
    <w:rsid w:val="0057471F"/>
    <w:rsid w:val="005A124A"/>
    <w:rsid w:val="005A77D3"/>
    <w:rsid w:val="005B0B73"/>
    <w:rsid w:val="005B1E51"/>
    <w:rsid w:val="005B31EC"/>
    <w:rsid w:val="005B3A09"/>
    <w:rsid w:val="005B6FC7"/>
    <w:rsid w:val="005C1200"/>
    <w:rsid w:val="005C269C"/>
    <w:rsid w:val="005D3187"/>
    <w:rsid w:val="005D3E12"/>
    <w:rsid w:val="005E0E0F"/>
    <w:rsid w:val="005E3637"/>
    <w:rsid w:val="005F3A37"/>
    <w:rsid w:val="005F40FF"/>
    <w:rsid w:val="005F6A33"/>
    <w:rsid w:val="00606933"/>
    <w:rsid w:val="006104F9"/>
    <w:rsid w:val="006113EF"/>
    <w:rsid w:val="00624916"/>
    <w:rsid w:val="0063289F"/>
    <w:rsid w:val="0064638E"/>
    <w:rsid w:val="00656AA0"/>
    <w:rsid w:val="00672E3D"/>
    <w:rsid w:val="00675229"/>
    <w:rsid w:val="006831BE"/>
    <w:rsid w:val="006A39A4"/>
    <w:rsid w:val="006B1440"/>
    <w:rsid w:val="006B6C62"/>
    <w:rsid w:val="006D1A45"/>
    <w:rsid w:val="006D5792"/>
    <w:rsid w:val="006E2FFD"/>
    <w:rsid w:val="00704305"/>
    <w:rsid w:val="0070684B"/>
    <w:rsid w:val="00706925"/>
    <w:rsid w:val="00711B90"/>
    <w:rsid w:val="0072212B"/>
    <w:rsid w:val="007229CF"/>
    <w:rsid w:val="00725DFB"/>
    <w:rsid w:val="00744FB7"/>
    <w:rsid w:val="00746042"/>
    <w:rsid w:val="00747E45"/>
    <w:rsid w:val="00766E63"/>
    <w:rsid w:val="007724EF"/>
    <w:rsid w:val="00781BA4"/>
    <w:rsid w:val="008071FF"/>
    <w:rsid w:val="00827698"/>
    <w:rsid w:val="00834290"/>
    <w:rsid w:val="00842709"/>
    <w:rsid w:val="00846846"/>
    <w:rsid w:val="00850D8B"/>
    <w:rsid w:val="00875553"/>
    <w:rsid w:val="00876918"/>
    <w:rsid w:val="00877235"/>
    <w:rsid w:val="008A29BE"/>
    <w:rsid w:val="008B359C"/>
    <w:rsid w:val="008D3844"/>
    <w:rsid w:val="008E0BA7"/>
    <w:rsid w:val="008E7EF4"/>
    <w:rsid w:val="008F4CA6"/>
    <w:rsid w:val="008F600E"/>
    <w:rsid w:val="00903807"/>
    <w:rsid w:val="0091659B"/>
    <w:rsid w:val="009252CA"/>
    <w:rsid w:val="009257F5"/>
    <w:rsid w:val="00932D2B"/>
    <w:rsid w:val="0093305D"/>
    <w:rsid w:val="00935603"/>
    <w:rsid w:val="00947750"/>
    <w:rsid w:val="0095558F"/>
    <w:rsid w:val="00964A6C"/>
    <w:rsid w:val="00980C88"/>
    <w:rsid w:val="00984689"/>
    <w:rsid w:val="009874DB"/>
    <w:rsid w:val="0098776A"/>
    <w:rsid w:val="00993C2A"/>
    <w:rsid w:val="00994B48"/>
    <w:rsid w:val="009B3A89"/>
    <w:rsid w:val="009B3C48"/>
    <w:rsid w:val="009E4BE2"/>
    <w:rsid w:val="009F2FC6"/>
    <w:rsid w:val="009F3442"/>
    <w:rsid w:val="009F5A7C"/>
    <w:rsid w:val="00A00276"/>
    <w:rsid w:val="00A04BFD"/>
    <w:rsid w:val="00A12174"/>
    <w:rsid w:val="00A12501"/>
    <w:rsid w:val="00A25A3A"/>
    <w:rsid w:val="00A44BFF"/>
    <w:rsid w:val="00A720FC"/>
    <w:rsid w:val="00A7293A"/>
    <w:rsid w:val="00A85004"/>
    <w:rsid w:val="00A87EE6"/>
    <w:rsid w:val="00AA67A4"/>
    <w:rsid w:val="00AB1459"/>
    <w:rsid w:val="00AB425A"/>
    <w:rsid w:val="00AC091A"/>
    <w:rsid w:val="00AC2974"/>
    <w:rsid w:val="00AE544B"/>
    <w:rsid w:val="00AE5D82"/>
    <w:rsid w:val="00AF7CBB"/>
    <w:rsid w:val="00B07392"/>
    <w:rsid w:val="00B1210D"/>
    <w:rsid w:val="00B1222E"/>
    <w:rsid w:val="00B131A2"/>
    <w:rsid w:val="00B35B1C"/>
    <w:rsid w:val="00B371BA"/>
    <w:rsid w:val="00B7274C"/>
    <w:rsid w:val="00B82767"/>
    <w:rsid w:val="00B952D1"/>
    <w:rsid w:val="00BB501D"/>
    <w:rsid w:val="00BB70B7"/>
    <w:rsid w:val="00BC483B"/>
    <w:rsid w:val="00BC757E"/>
    <w:rsid w:val="00C26BF3"/>
    <w:rsid w:val="00C45208"/>
    <w:rsid w:val="00C506DC"/>
    <w:rsid w:val="00C722EA"/>
    <w:rsid w:val="00C73B13"/>
    <w:rsid w:val="00C768FD"/>
    <w:rsid w:val="00C90F62"/>
    <w:rsid w:val="00C93858"/>
    <w:rsid w:val="00CA2A13"/>
    <w:rsid w:val="00CB2F38"/>
    <w:rsid w:val="00CB4AA5"/>
    <w:rsid w:val="00CD045F"/>
    <w:rsid w:val="00CD5AB0"/>
    <w:rsid w:val="00CD67D4"/>
    <w:rsid w:val="00CE1431"/>
    <w:rsid w:val="00CE153E"/>
    <w:rsid w:val="00CE79CA"/>
    <w:rsid w:val="00D00D21"/>
    <w:rsid w:val="00D0669C"/>
    <w:rsid w:val="00D2072A"/>
    <w:rsid w:val="00D22DBB"/>
    <w:rsid w:val="00D34505"/>
    <w:rsid w:val="00D4284A"/>
    <w:rsid w:val="00D4724C"/>
    <w:rsid w:val="00D50155"/>
    <w:rsid w:val="00D547DA"/>
    <w:rsid w:val="00D63441"/>
    <w:rsid w:val="00D66E3B"/>
    <w:rsid w:val="00D944E8"/>
    <w:rsid w:val="00D9489A"/>
    <w:rsid w:val="00DA3A2E"/>
    <w:rsid w:val="00DC33ED"/>
    <w:rsid w:val="00DC48C7"/>
    <w:rsid w:val="00DE59B9"/>
    <w:rsid w:val="00E00EF1"/>
    <w:rsid w:val="00E05A92"/>
    <w:rsid w:val="00E228C7"/>
    <w:rsid w:val="00E32F80"/>
    <w:rsid w:val="00E60D58"/>
    <w:rsid w:val="00E61375"/>
    <w:rsid w:val="00E77E34"/>
    <w:rsid w:val="00E948BC"/>
    <w:rsid w:val="00E9615C"/>
    <w:rsid w:val="00E96863"/>
    <w:rsid w:val="00EA30E0"/>
    <w:rsid w:val="00EA6A86"/>
    <w:rsid w:val="00EB3F25"/>
    <w:rsid w:val="00EC0491"/>
    <w:rsid w:val="00EC2D72"/>
    <w:rsid w:val="00EC7088"/>
    <w:rsid w:val="00F0032F"/>
    <w:rsid w:val="00F01D1D"/>
    <w:rsid w:val="00F06453"/>
    <w:rsid w:val="00F427E0"/>
    <w:rsid w:val="00F44117"/>
    <w:rsid w:val="00F66D8E"/>
    <w:rsid w:val="00F6763C"/>
    <w:rsid w:val="00F7527E"/>
    <w:rsid w:val="00F763E9"/>
    <w:rsid w:val="00F8044C"/>
    <w:rsid w:val="00F93CCE"/>
    <w:rsid w:val="00F95DD7"/>
    <w:rsid w:val="00FB082D"/>
    <w:rsid w:val="00FB3979"/>
    <w:rsid w:val="00FC2CB6"/>
    <w:rsid w:val="00FC6CE0"/>
    <w:rsid w:val="00FD57C4"/>
    <w:rsid w:val="00FF53F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unhideWhenUsed/>
    <w:rsid w:val="00243074"/>
    <w:rPr>
      <w:color w:val="0563C1" w:themeColor="hyperlink"/>
      <w:u w:val="single"/>
    </w:rPr>
  </w:style>
  <w:style w:type="character" w:styleId="UnresolvedMention">
    <w:name w:val="Unresolved Mention"/>
    <w:basedOn w:val="DefaultParagraphFont"/>
    <w:uiPriority w:val="99"/>
    <w:semiHidden/>
    <w:unhideWhenUsed/>
    <w:rsid w:val="00243074"/>
    <w:rPr>
      <w:color w:val="605E5C"/>
      <w:shd w:val="clear" w:color="auto" w:fill="E1DFDD"/>
    </w:rPr>
  </w:style>
  <w:style w:type="character" w:styleId="Emphasis">
    <w:name w:val="Emphasis"/>
    <w:basedOn w:val="DefaultParagraphFont"/>
    <w:uiPriority w:val="20"/>
    <w:qFormat/>
    <w:rsid w:val="00393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442">
      <w:bodyDiv w:val="1"/>
      <w:marLeft w:val="0"/>
      <w:marRight w:val="0"/>
      <w:marTop w:val="0"/>
      <w:marBottom w:val="0"/>
      <w:divBdr>
        <w:top w:val="none" w:sz="0" w:space="0" w:color="auto"/>
        <w:left w:val="none" w:sz="0" w:space="0" w:color="auto"/>
        <w:bottom w:val="none" w:sz="0" w:space="0" w:color="auto"/>
        <w:right w:val="none" w:sz="0" w:space="0" w:color="auto"/>
      </w:divBdr>
    </w:div>
    <w:div w:id="474688881">
      <w:bodyDiv w:val="1"/>
      <w:marLeft w:val="0"/>
      <w:marRight w:val="0"/>
      <w:marTop w:val="0"/>
      <w:marBottom w:val="0"/>
      <w:divBdr>
        <w:top w:val="none" w:sz="0" w:space="0" w:color="auto"/>
        <w:left w:val="none" w:sz="0" w:space="0" w:color="auto"/>
        <w:bottom w:val="none" w:sz="0" w:space="0" w:color="auto"/>
        <w:right w:val="none" w:sz="0" w:space="0" w:color="auto"/>
      </w:divBdr>
    </w:div>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MARIA CRACIUN</cp:lastModifiedBy>
  <cp:revision>2</cp:revision>
  <cp:lastPrinted>2021-04-26T07:27:00Z</cp:lastPrinted>
  <dcterms:created xsi:type="dcterms:W3CDTF">2021-07-15T08:38:00Z</dcterms:created>
  <dcterms:modified xsi:type="dcterms:W3CDTF">2021-07-15T08:38:00Z</dcterms:modified>
</cp:coreProperties>
</file>