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D266" w14:textId="73138649" w:rsidR="000411FE" w:rsidRPr="002732AD" w:rsidRDefault="000411FE" w:rsidP="000411FE">
      <w:pPr>
        <w:jc w:val="both"/>
        <w:rPr>
          <w:rFonts w:ascii="Times New Roman" w:hAnsi="Times New Roman" w:cs="Times New Roman"/>
          <w:b/>
          <w:bCs/>
          <w:sz w:val="24"/>
          <w:szCs w:val="24"/>
          <w:lang w:val="en-US"/>
        </w:rPr>
      </w:pPr>
      <w:bookmarkStart w:id="0" w:name="_Hlk72155860"/>
      <w:r w:rsidRPr="002732AD">
        <w:rPr>
          <w:rFonts w:ascii="Times New Roman" w:hAnsi="Times New Roman" w:cs="Times New Roman"/>
          <w:b/>
          <w:bCs/>
          <w:noProof/>
          <w:sz w:val="24"/>
          <w:szCs w:val="24"/>
          <w:lang w:val="en-US"/>
        </w:rPr>
        <w:drawing>
          <wp:inline distT="0" distB="0" distL="0" distR="0" wp14:anchorId="6A95FEC7" wp14:editId="0E310B82">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Pr="002732AD">
        <w:rPr>
          <w:rFonts w:ascii="Times New Roman" w:hAnsi="Times New Roman" w:cs="Times New Roman"/>
          <w:b/>
          <w:bCs/>
          <w:sz w:val="24"/>
          <w:szCs w:val="24"/>
          <w:lang w:val="en-US"/>
        </w:rPr>
        <w:t xml:space="preserve">                                                                                                                 </w:t>
      </w:r>
      <w:r w:rsidRPr="002732AD">
        <w:rPr>
          <w:rFonts w:ascii="Times New Roman" w:hAnsi="Times New Roman" w:cs="Times New Roman"/>
          <w:b/>
          <w:bCs/>
          <w:noProof/>
          <w:sz w:val="24"/>
          <w:szCs w:val="24"/>
          <w:lang w:val="en-US"/>
        </w:rPr>
        <w:drawing>
          <wp:inline distT="0" distB="0" distL="0" distR="0" wp14:anchorId="12838C6A" wp14:editId="1E60701E">
            <wp:extent cx="828675" cy="7143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828675" cy="714375"/>
                    </a:xfrm>
                    <a:prstGeom prst="rect">
                      <a:avLst/>
                    </a:prstGeom>
                  </pic:spPr>
                </pic:pic>
              </a:graphicData>
            </a:graphic>
          </wp:inline>
        </w:drawing>
      </w:r>
    </w:p>
    <w:p w14:paraId="6E9E194B" w14:textId="2F792796" w:rsidR="003C08A4" w:rsidRPr="002732AD" w:rsidRDefault="003C08A4" w:rsidP="003C08A4">
      <w:pPr>
        <w:spacing w:after="0"/>
        <w:jc w:val="center"/>
        <w:rPr>
          <w:rFonts w:ascii="Times New Roman" w:hAnsi="Times New Roman" w:cs="Times New Roman"/>
          <w:b/>
          <w:bCs/>
          <w:sz w:val="24"/>
          <w:szCs w:val="24"/>
          <w:lang w:val="en-US"/>
        </w:rPr>
      </w:pPr>
      <w:r w:rsidRPr="002732AD">
        <w:rPr>
          <w:rFonts w:ascii="Times New Roman" w:hAnsi="Times New Roman" w:cs="Times New Roman"/>
          <w:b/>
          <w:bCs/>
          <w:sz w:val="24"/>
          <w:szCs w:val="24"/>
          <w:lang w:val="en-US"/>
        </w:rPr>
        <w:t>Conference on</w:t>
      </w:r>
      <w:r w:rsidR="00F25359">
        <w:rPr>
          <w:rFonts w:ascii="Times New Roman" w:hAnsi="Times New Roman" w:cs="Times New Roman"/>
          <w:b/>
          <w:bCs/>
          <w:sz w:val="24"/>
          <w:szCs w:val="24"/>
          <w:lang w:val="en-US"/>
        </w:rPr>
        <w:t xml:space="preserve"> the topic of</w:t>
      </w:r>
      <w:r w:rsidRPr="002732AD">
        <w:rPr>
          <w:rFonts w:ascii="Times New Roman" w:hAnsi="Times New Roman" w:cs="Times New Roman"/>
          <w:b/>
          <w:bCs/>
          <w:sz w:val="24"/>
          <w:szCs w:val="24"/>
          <w:lang w:val="en-US"/>
        </w:rPr>
        <w:t xml:space="preserve"> </w:t>
      </w:r>
      <w:r w:rsidRPr="002732AD">
        <w:rPr>
          <w:rFonts w:ascii="Times New Roman" w:hAnsi="Times New Roman" w:cs="Times New Roman"/>
          <w:b/>
          <w:bCs/>
          <w:i/>
          <w:iCs/>
          <w:sz w:val="24"/>
          <w:szCs w:val="24"/>
          <w:lang w:val="en-US"/>
        </w:rPr>
        <w:t>Best practices in the management of electoral processes: 2019-2020</w:t>
      </w:r>
      <w:r w:rsidRPr="002732AD">
        <w:rPr>
          <w:rFonts w:ascii="Times New Roman" w:hAnsi="Times New Roman" w:cs="Times New Roman"/>
          <w:b/>
          <w:bCs/>
          <w:sz w:val="24"/>
          <w:szCs w:val="24"/>
          <w:lang w:val="en-US"/>
        </w:rPr>
        <w:t xml:space="preserve">, organized by the PEA of Romania in partnership with ACEEEO, </w:t>
      </w:r>
    </w:p>
    <w:p w14:paraId="66AD7B0C" w14:textId="3A3A7DA6" w:rsidR="003C08A4" w:rsidRPr="002732AD" w:rsidRDefault="003C08A4" w:rsidP="003C08A4">
      <w:pPr>
        <w:spacing w:after="0"/>
        <w:jc w:val="center"/>
        <w:rPr>
          <w:rFonts w:ascii="Times New Roman" w:hAnsi="Times New Roman" w:cs="Times New Roman"/>
          <w:b/>
          <w:bCs/>
          <w:sz w:val="24"/>
          <w:szCs w:val="24"/>
          <w:lang w:val="en-US"/>
        </w:rPr>
      </w:pPr>
      <w:r w:rsidRPr="002732AD">
        <w:rPr>
          <w:rFonts w:ascii="Times New Roman" w:hAnsi="Times New Roman" w:cs="Times New Roman"/>
          <w:b/>
          <w:bCs/>
          <w:sz w:val="24"/>
          <w:szCs w:val="24"/>
          <w:lang w:val="en-US"/>
        </w:rPr>
        <w:t>2</w:t>
      </w:r>
      <w:r w:rsidRPr="00F25359">
        <w:rPr>
          <w:rFonts w:ascii="Times New Roman" w:hAnsi="Times New Roman" w:cs="Times New Roman"/>
          <w:b/>
          <w:bCs/>
          <w:sz w:val="24"/>
          <w:szCs w:val="24"/>
          <w:vertAlign w:val="superscript"/>
          <w:lang w:val="en-US"/>
        </w:rPr>
        <w:t>n</w:t>
      </w:r>
      <w:r w:rsidR="00F25359" w:rsidRPr="00F25359">
        <w:rPr>
          <w:rFonts w:ascii="Times New Roman" w:hAnsi="Times New Roman" w:cs="Times New Roman"/>
          <w:b/>
          <w:bCs/>
          <w:sz w:val="24"/>
          <w:szCs w:val="24"/>
          <w:vertAlign w:val="superscript"/>
          <w:lang w:val="en-US"/>
        </w:rPr>
        <w:t>d</w:t>
      </w:r>
      <w:r w:rsidR="00F25359">
        <w:rPr>
          <w:rFonts w:ascii="Times New Roman" w:hAnsi="Times New Roman" w:cs="Times New Roman"/>
          <w:b/>
          <w:bCs/>
          <w:sz w:val="24"/>
          <w:szCs w:val="24"/>
          <w:lang w:val="en-US"/>
        </w:rPr>
        <w:t xml:space="preserve"> </w:t>
      </w:r>
      <w:r w:rsidRPr="002732AD">
        <w:rPr>
          <w:rFonts w:ascii="Times New Roman" w:hAnsi="Times New Roman" w:cs="Times New Roman"/>
          <w:b/>
          <w:bCs/>
          <w:sz w:val="24"/>
          <w:szCs w:val="24"/>
          <w:lang w:val="en-US"/>
        </w:rPr>
        <w:t>-3</w:t>
      </w:r>
      <w:r w:rsidRPr="00F25359">
        <w:rPr>
          <w:rFonts w:ascii="Times New Roman" w:hAnsi="Times New Roman" w:cs="Times New Roman"/>
          <w:b/>
          <w:bCs/>
          <w:sz w:val="24"/>
          <w:szCs w:val="24"/>
          <w:vertAlign w:val="superscript"/>
          <w:lang w:val="en-US"/>
        </w:rPr>
        <w:t>rd</w:t>
      </w:r>
      <w:r w:rsidR="00F25359">
        <w:rPr>
          <w:rFonts w:ascii="Times New Roman" w:hAnsi="Times New Roman" w:cs="Times New Roman"/>
          <w:b/>
          <w:bCs/>
          <w:sz w:val="24"/>
          <w:szCs w:val="24"/>
          <w:lang w:val="en-US"/>
        </w:rPr>
        <w:t xml:space="preserve"> </w:t>
      </w:r>
      <w:r w:rsidRPr="002732AD">
        <w:rPr>
          <w:rFonts w:ascii="Times New Roman" w:hAnsi="Times New Roman" w:cs="Times New Roman"/>
          <w:b/>
          <w:bCs/>
          <w:sz w:val="24"/>
          <w:szCs w:val="24"/>
          <w:lang w:val="en-US"/>
        </w:rPr>
        <w:t>of June 2021</w:t>
      </w:r>
    </w:p>
    <w:p w14:paraId="28565666" w14:textId="77777777" w:rsidR="003C08A4" w:rsidRPr="002732AD" w:rsidRDefault="003C08A4" w:rsidP="003C08A4">
      <w:pPr>
        <w:spacing w:after="0"/>
        <w:jc w:val="center"/>
        <w:rPr>
          <w:rFonts w:ascii="Times New Roman" w:hAnsi="Times New Roman" w:cs="Times New Roman"/>
          <w:b/>
          <w:bCs/>
          <w:sz w:val="24"/>
          <w:szCs w:val="24"/>
          <w:lang w:val="en-US"/>
        </w:rPr>
      </w:pPr>
    </w:p>
    <w:p w14:paraId="11C3D98D" w14:textId="4DE26373" w:rsidR="000411FE" w:rsidRPr="002732AD" w:rsidRDefault="003C08A4" w:rsidP="003C08A4">
      <w:pPr>
        <w:spacing w:after="0"/>
        <w:jc w:val="center"/>
        <w:rPr>
          <w:rFonts w:ascii="Times New Roman" w:hAnsi="Times New Roman" w:cs="Times New Roman"/>
          <w:b/>
          <w:bCs/>
          <w:sz w:val="24"/>
          <w:szCs w:val="24"/>
          <w:lang w:val="en-US"/>
        </w:rPr>
      </w:pPr>
      <w:r w:rsidRPr="002732AD">
        <w:rPr>
          <w:rFonts w:ascii="Times New Roman" w:hAnsi="Times New Roman" w:cs="Times New Roman"/>
          <w:b/>
          <w:bCs/>
          <w:sz w:val="24"/>
          <w:szCs w:val="24"/>
          <w:lang w:val="en-US"/>
        </w:rPr>
        <w:t>Draft - Concept note</w:t>
      </w:r>
    </w:p>
    <w:p w14:paraId="6EB4B8E5" w14:textId="77777777" w:rsidR="003C08A4" w:rsidRPr="002732AD" w:rsidRDefault="003C08A4" w:rsidP="003C08A4">
      <w:pPr>
        <w:spacing w:after="0"/>
        <w:jc w:val="center"/>
        <w:rPr>
          <w:rFonts w:ascii="Times New Roman" w:hAnsi="Times New Roman" w:cs="Times New Roman"/>
          <w:b/>
          <w:bCs/>
          <w:sz w:val="24"/>
          <w:szCs w:val="24"/>
          <w:lang w:val="en-US"/>
        </w:rPr>
      </w:pPr>
    </w:p>
    <w:p w14:paraId="42FDE629" w14:textId="6E61B429" w:rsidR="003C08A4" w:rsidRPr="002732AD" w:rsidRDefault="003C08A4" w:rsidP="003C08A4">
      <w:pPr>
        <w:ind w:firstLine="708"/>
        <w:jc w:val="both"/>
        <w:rPr>
          <w:rFonts w:ascii="Times New Roman" w:hAnsi="Times New Roman" w:cs="Times New Roman"/>
          <w:sz w:val="24"/>
          <w:szCs w:val="24"/>
          <w:lang w:val="en-US"/>
        </w:rPr>
      </w:pPr>
      <w:r w:rsidRPr="002732AD">
        <w:rPr>
          <w:rFonts w:ascii="Times New Roman" w:hAnsi="Times New Roman" w:cs="Times New Roman"/>
          <w:sz w:val="24"/>
          <w:szCs w:val="24"/>
          <w:lang w:val="en-US"/>
        </w:rPr>
        <w:t xml:space="preserve">The efficient management of electoral processes is a critical aspect in ensuring the smooth running of elections and guaranteeing the transparency of electoral management. The experiences gained by the electoral management bodies in the period 2019-2020 reflect the effects of the new approaches integrated in the organization of elections, which swiftly became complementary to the traditional ones. The COVID-19 pandemic has eroded the scaffolding of customary practices, providing the necessary </w:t>
      </w:r>
      <w:r w:rsidR="0097158C">
        <w:rPr>
          <w:rFonts w:ascii="Times New Roman" w:hAnsi="Times New Roman" w:cs="Times New Roman"/>
          <w:sz w:val="24"/>
          <w:szCs w:val="24"/>
          <w:lang w:val="en-US"/>
        </w:rPr>
        <w:t>context</w:t>
      </w:r>
      <w:r w:rsidRPr="002732AD">
        <w:rPr>
          <w:rFonts w:ascii="Times New Roman" w:hAnsi="Times New Roman" w:cs="Times New Roman"/>
          <w:sz w:val="24"/>
          <w:szCs w:val="24"/>
          <w:lang w:val="en-US"/>
        </w:rPr>
        <w:t xml:space="preserve"> to develop innovative mechanisms and procedures, in line with </w:t>
      </w:r>
      <w:r w:rsidR="00F07CA7">
        <w:rPr>
          <w:rFonts w:ascii="Times New Roman" w:hAnsi="Times New Roman" w:cs="Times New Roman"/>
          <w:sz w:val="24"/>
          <w:szCs w:val="24"/>
          <w:lang w:val="en-US"/>
        </w:rPr>
        <w:t xml:space="preserve">the </w:t>
      </w:r>
      <w:r w:rsidRPr="002732AD">
        <w:rPr>
          <w:rFonts w:ascii="Times New Roman" w:hAnsi="Times New Roman" w:cs="Times New Roman"/>
          <w:sz w:val="24"/>
          <w:szCs w:val="24"/>
          <w:lang w:val="en-US"/>
        </w:rPr>
        <w:t xml:space="preserve">current technologies and adapted to the changes </w:t>
      </w:r>
      <w:r w:rsidR="0097158C">
        <w:rPr>
          <w:rFonts w:ascii="Times New Roman" w:hAnsi="Times New Roman" w:cs="Times New Roman"/>
          <w:sz w:val="24"/>
          <w:szCs w:val="24"/>
          <w:lang w:val="en-US"/>
        </w:rPr>
        <w:t>experienced by the</w:t>
      </w:r>
      <w:r w:rsidRPr="002732AD">
        <w:rPr>
          <w:rFonts w:ascii="Times New Roman" w:hAnsi="Times New Roman" w:cs="Times New Roman"/>
          <w:sz w:val="24"/>
          <w:szCs w:val="24"/>
          <w:lang w:val="en-US"/>
        </w:rPr>
        <w:t xml:space="preserve"> society</w:t>
      </w:r>
      <w:r w:rsidR="0097158C">
        <w:rPr>
          <w:rFonts w:ascii="Times New Roman" w:hAnsi="Times New Roman" w:cs="Times New Roman"/>
          <w:sz w:val="24"/>
          <w:szCs w:val="24"/>
          <w:lang w:val="en-US"/>
        </w:rPr>
        <w:t xml:space="preserve"> as a whole</w:t>
      </w:r>
      <w:r w:rsidR="00C921E6" w:rsidRPr="002732AD">
        <w:rPr>
          <w:rFonts w:ascii="Times New Roman" w:hAnsi="Times New Roman" w:cs="Times New Roman"/>
          <w:sz w:val="24"/>
          <w:szCs w:val="24"/>
          <w:lang w:val="en-US"/>
        </w:rPr>
        <w:t>.</w:t>
      </w:r>
    </w:p>
    <w:p w14:paraId="03ECBFDF" w14:textId="77777777" w:rsidR="004451AC" w:rsidRDefault="00C921E6" w:rsidP="00C921E6">
      <w:pPr>
        <w:ind w:firstLine="708"/>
        <w:jc w:val="both"/>
        <w:rPr>
          <w:rFonts w:ascii="Times New Roman" w:hAnsi="Times New Roman" w:cs="Times New Roman"/>
          <w:sz w:val="24"/>
          <w:szCs w:val="24"/>
          <w:lang w:val="en-US"/>
        </w:rPr>
      </w:pPr>
      <w:r w:rsidRPr="002732AD">
        <w:rPr>
          <w:rFonts w:ascii="Times New Roman" w:hAnsi="Times New Roman" w:cs="Times New Roman"/>
          <w:sz w:val="24"/>
          <w:szCs w:val="24"/>
          <w:lang w:val="en-US"/>
        </w:rPr>
        <w:t xml:space="preserve">The Permanent Electoral Authority of Romania (PEA) has successfully managed four types of elections in the period 2019-2020 and the experiences gained during these two years deserve to be shared with other specialists in the electoral field. The Conference </w:t>
      </w:r>
      <w:r w:rsidRPr="00FD0ACF">
        <w:rPr>
          <w:rFonts w:ascii="Times New Roman" w:hAnsi="Times New Roman" w:cs="Times New Roman"/>
          <w:sz w:val="24"/>
          <w:szCs w:val="24"/>
          <w:lang w:val="en-US"/>
        </w:rPr>
        <w:t>on</w:t>
      </w:r>
      <w:r w:rsidR="00FD0ACF">
        <w:rPr>
          <w:rFonts w:ascii="Times New Roman" w:hAnsi="Times New Roman" w:cs="Times New Roman"/>
          <w:b/>
          <w:bCs/>
          <w:sz w:val="24"/>
          <w:szCs w:val="24"/>
          <w:lang w:val="en-US"/>
        </w:rPr>
        <w:t xml:space="preserve"> </w:t>
      </w:r>
      <w:r w:rsidR="00FD0ACF" w:rsidRPr="00FD0ACF">
        <w:rPr>
          <w:rFonts w:ascii="Times New Roman" w:hAnsi="Times New Roman" w:cs="Times New Roman"/>
          <w:sz w:val="24"/>
          <w:szCs w:val="24"/>
          <w:lang w:val="en-US"/>
        </w:rPr>
        <w:t>the topic of</w:t>
      </w:r>
      <w:r w:rsidRPr="002732AD">
        <w:rPr>
          <w:rFonts w:ascii="Times New Roman" w:hAnsi="Times New Roman" w:cs="Times New Roman"/>
          <w:b/>
          <w:bCs/>
          <w:sz w:val="24"/>
          <w:szCs w:val="24"/>
          <w:lang w:val="en-US"/>
        </w:rPr>
        <w:t xml:space="preserve"> </w:t>
      </w:r>
      <w:r w:rsidRPr="002732AD">
        <w:rPr>
          <w:rFonts w:ascii="Times New Roman" w:hAnsi="Times New Roman" w:cs="Times New Roman"/>
          <w:b/>
          <w:bCs/>
          <w:i/>
          <w:iCs/>
          <w:sz w:val="24"/>
          <w:szCs w:val="24"/>
          <w:lang w:val="en-US"/>
        </w:rPr>
        <w:t>Best practices in the management of electoral processes: 2019-2020</w:t>
      </w:r>
      <w:r w:rsidRPr="002732AD">
        <w:rPr>
          <w:rFonts w:ascii="Times New Roman" w:hAnsi="Times New Roman" w:cs="Times New Roman"/>
          <w:sz w:val="24"/>
          <w:szCs w:val="24"/>
          <w:lang w:val="en-US"/>
        </w:rPr>
        <w:t>, organized by the PEA in partnership with the Association of European Electoral Officials (ACEEEO)</w:t>
      </w:r>
      <w:r w:rsidR="004451AC">
        <w:rPr>
          <w:rFonts w:ascii="Times New Roman" w:hAnsi="Times New Roman" w:cs="Times New Roman"/>
          <w:sz w:val="24"/>
          <w:szCs w:val="24"/>
          <w:lang w:val="en-US"/>
        </w:rPr>
        <w:t>,</w:t>
      </w:r>
      <w:r w:rsidRPr="002732AD">
        <w:rPr>
          <w:rFonts w:ascii="Times New Roman" w:hAnsi="Times New Roman" w:cs="Times New Roman"/>
          <w:sz w:val="24"/>
          <w:szCs w:val="24"/>
          <w:lang w:val="en-US"/>
        </w:rPr>
        <w:t xml:space="preserve"> between the 2</w:t>
      </w:r>
      <w:r w:rsidRPr="004451AC">
        <w:rPr>
          <w:rFonts w:ascii="Times New Roman" w:hAnsi="Times New Roman" w:cs="Times New Roman"/>
          <w:sz w:val="24"/>
          <w:szCs w:val="24"/>
          <w:vertAlign w:val="superscript"/>
          <w:lang w:val="en-US"/>
        </w:rPr>
        <w:t>nd</w:t>
      </w:r>
      <w:r w:rsidRPr="002732AD">
        <w:rPr>
          <w:rFonts w:ascii="Times New Roman" w:hAnsi="Times New Roman" w:cs="Times New Roman"/>
          <w:sz w:val="24"/>
          <w:szCs w:val="24"/>
          <w:lang w:val="en-US"/>
        </w:rPr>
        <w:t>-3</w:t>
      </w:r>
      <w:r w:rsidRPr="004451AC">
        <w:rPr>
          <w:rFonts w:ascii="Times New Roman" w:hAnsi="Times New Roman" w:cs="Times New Roman"/>
          <w:sz w:val="24"/>
          <w:szCs w:val="24"/>
          <w:vertAlign w:val="superscript"/>
          <w:lang w:val="en-US"/>
        </w:rPr>
        <w:t>rd</w:t>
      </w:r>
      <w:r w:rsidR="004451AC">
        <w:rPr>
          <w:rFonts w:ascii="Times New Roman" w:hAnsi="Times New Roman" w:cs="Times New Roman"/>
          <w:sz w:val="24"/>
          <w:szCs w:val="24"/>
          <w:lang w:val="en-US"/>
        </w:rPr>
        <w:t xml:space="preserve"> </w:t>
      </w:r>
      <w:r w:rsidRPr="002732AD">
        <w:rPr>
          <w:rFonts w:ascii="Times New Roman" w:hAnsi="Times New Roman" w:cs="Times New Roman"/>
          <w:sz w:val="24"/>
          <w:szCs w:val="24"/>
          <w:lang w:val="en-US"/>
        </w:rPr>
        <w:t>of June 2021</w:t>
      </w:r>
      <w:r w:rsidR="004451AC">
        <w:rPr>
          <w:rFonts w:ascii="Times New Roman" w:hAnsi="Times New Roman" w:cs="Times New Roman"/>
          <w:sz w:val="24"/>
          <w:szCs w:val="24"/>
          <w:lang w:val="en-US"/>
        </w:rPr>
        <w:t>,</w:t>
      </w:r>
      <w:r w:rsidRPr="002732AD">
        <w:rPr>
          <w:rFonts w:ascii="Times New Roman" w:hAnsi="Times New Roman" w:cs="Times New Roman"/>
          <w:sz w:val="24"/>
          <w:szCs w:val="24"/>
          <w:lang w:val="en-US"/>
        </w:rPr>
        <w:t xml:space="preserve"> aims to bring to the foreground the innovative solutions and the major paradigm shifts in the organization and management of elections, presented in two panels: </w:t>
      </w:r>
      <w:r w:rsidRPr="002732AD">
        <w:rPr>
          <w:rFonts w:ascii="Times New Roman" w:hAnsi="Times New Roman" w:cs="Times New Roman"/>
          <w:i/>
          <w:iCs/>
          <w:sz w:val="24"/>
          <w:szCs w:val="24"/>
          <w:lang w:val="en-US"/>
        </w:rPr>
        <w:t xml:space="preserve">The realities of </w:t>
      </w:r>
      <w:r w:rsidR="004451AC">
        <w:rPr>
          <w:rFonts w:ascii="Times New Roman" w:hAnsi="Times New Roman" w:cs="Times New Roman"/>
          <w:i/>
          <w:iCs/>
          <w:sz w:val="24"/>
          <w:szCs w:val="24"/>
          <w:lang w:val="en-US"/>
        </w:rPr>
        <w:t>runn</w:t>
      </w:r>
      <w:r w:rsidR="002732AD" w:rsidRPr="002732AD">
        <w:rPr>
          <w:rFonts w:ascii="Times New Roman" w:hAnsi="Times New Roman" w:cs="Times New Roman"/>
          <w:i/>
          <w:iCs/>
          <w:sz w:val="24"/>
          <w:szCs w:val="24"/>
          <w:lang w:val="en-US"/>
        </w:rPr>
        <w:t>ing</w:t>
      </w:r>
      <w:r w:rsidRPr="002732AD">
        <w:rPr>
          <w:rFonts w:ascii="Times New Roman" w:hAnsi="Times New Roman" w:cs="Times New Roman"/>
          <w:i/>
          <w:iCs/>
          <w:sz w:val="24"/>
          <w:szCs w:val="24"/>
          <w:lang w:val="en-US"/>
        </w:rPr>
        <w:t xml:space="preserve"> the elections</w:t>
      </w:r>
      <w:r w:rsidRPr="002732AD">
        <w:rPr>
          <w:rFonts w:ascii="Times New Roman" w:hAnsi="Times New Roman" w:cs="Times New Roman"/>
          <w:sz w:val="24"/>
          <w:szCs w:val="24"/>
          <w:lang w:val="en-US"/>
        </w:rPr>
        <w:t xml:space="preserve"> and </w:t>
      </w:r>
      <w:r w:rsidRPr="002732AD">
        <w:rPr>
          <w:rFonts w:ascii="Times New Roman" w:hAnsi="Times New Roman" w:cs="Times New Roman"/>
          <w:i/>
          <w:iCs/>
          <w:sz w:val="24"/>
          <w:szCs w:val="24"/>
          <w:lang w:val="en-US"/>
        </w:rPr>
        <w:t>Ensuring transparency in electoral management</w:t>
      </w:r>
      <w:r w:rsidRPr="002732AD">
        <w:rPr>
          <w:rFonts w:ascii="Times New Roman" w:hAnsi="Times New Roman" w:cs="Times New Roman"/>
          <w:sz w:val="24"/>
          <w:szCs w:val="24"/>
          <w:lang w:val="en-US"/>
        </w:rPr>
        <w:t>.</w:t>
      </w:r>
    </w:p>
    <w:p w14:paraId="0B2A8E94" w14:textId="64D96B0D" w:rsidR="000411FE" w:rsidRPr="002732AD" w:rsidRDefault="00C921E6" w:rsidP="00C921E6">
      <w:pPr>
        <w:ind w:firstLine="708"/>
        <w:jc w:val="both"/>
        <w:rPr>
          <w:rFonts w:ascii="Times New Roman" w:hAnsi="Times New Roman" w:cs="Times New Roman"/>
          <w:sz w:val="24"/>
          <w:szCs w:val="24"/>
          <w:lang w:val="en-US"/>
        </w:rPr>
      </w:pPr>
      <w:r w:rsidRPr="002732AD">
        <w:rPr>
          <w:rFonts w:ascii="Times New Roman" w:hAnsi="Times New Roman" w:cs="Times New Roman"/>
          <w:sz w:val="24"/>
          <w:szCs w:val="24"/>
          <w:lang w:val="en-US"/>
        </w:rPr>
        <w:t>The first panel will focus on the new methods of public communication, voter education and information in the context of the COVID-19 pandemic, as well as on the presentation of practical IT&amp;C solutions implemented in order to streamline procedures during the election period and the voting day. The second panel aims to present the main amendments and completions adopted in order to ensure the increase of the degree of transparency of both the institution and the electoral processes. Th</w:t>
      </w:r>
      <w:r w:rsidR="005D7F99" w:rsidRPr="002732AD">
        <w:rPr>
          <w:rFonts w:ascii="Times New Roman" w:hAnsi="Times New Roman" w:cs="Times New Roman"/>
          <w:sz w:val="24"/>
          <w:szCs w:val="24"/>
          <w:lang w:val="en-US"/>
        </w:rPr>
        <w:t>is goal</w:t>
      </w:r>
      <w:r w:rsidRPr="002732AD">
        <w:rPr>
          <w:rFonts w:ascii="Times New Roman" w:hAnsi="Times New Roman" w:cs="Times New Roman"/>
          <w:sz w:val="24"/>
          <w:szCs w:val="24"/>
          <w:lang w:val="en-US"/>
        </w:rPr>
        <w:t xml:space="preserve"> was possible through legislative adaptations, but also through the development of new transparency tools in key areas</w:t>
      </w:r>
      <w:r w:rsidR="005D7F99" w:rsidRPr="002732AD">
        <w:rPr>
          <w:rFonts w:ascii="Times New Roman" w:hAnsi="Times New Roman" w:cs="Times New Roman"/>
          <w:sz w:val="24"/>
          <w:szCs w:val="24"/>
          <w:lang w:val="en-US"/>
        </w:rPr>
        <w:t xml:space="preserve">. All these </w:t>
      </w:r>
      <w:r w:rsidRPr="002732AD">
        <w:rPr>
          <w:rFonts w:ascii="Times New Roman" w:hAnsi="Times New Roman" w:cs="Times New Roman"/>
          <w:sz w:val="24"/>
          <w:szCs w:val="24"/>
          <w:lang w:val="en-US"/>
        </w:rPr>
        <w:t xml:space="preserve">aspects predict new </w:t>
      </w:r>
      <w:r w:rsidR="005D7F99" w:rsidRPr="002732AD">
        <w:rPr>
          <w:rFonts w:ascii="Times New Roman" w:hAnsi="Times New Roman" w:cs="Times New Roman"/>
          <w:sz w:val="24"/>
          <w:szCs w:val="24"/>
          <w:lang w:val="en-US"/>
        </w:rPr>
        <w:t>opportunities</w:t>
      </w:r>
      <w:r w:rsidRPr="002732AD">
        <w:rPr>
          <w:rFonts w:ascii="Times New Roman" w:hAnsi="Times New Roman" w:cs="Times New Roman"/>
          <w:sz w:val="24"/>
          <w:szCs w:val="24"/>
          <w:lang w:val="en-US"/>
        </w:rPr>
        <w:t xml:space="preserve"> for 2024, when AEP will manage four successive elections.</w:t>
      </w:r>
    </w:p>
    <w:p w14:paraId="7F95011C" w14:textId="4D36A193" w:rsidR="005D7F99" w:rsidRPr="002732AD" w:rsidRDefault="000411FE" w:rsidP="002732AD">
      <w:pPr>
        <w:jc w:val="both"/>
        <w:rPr>
          <w:rFonts w:ascii="Times New Roman" w:hAnsi="Times New Roman" w:cs="Times New Roman"/>
          <w:sz w:val="24"/>
          <w:szCs w:val="24"/>
          <w:lang w:val="en-US"/>
        </w:rPr>
      </w:pPr>
      <w:r w:rsidRPr="002732AD">
        <w:rPr>
          <w:rFonts w:ascii="Times New Roman" w:hAnsi="Times New Roman" w:cs="Times New Roman"/>
          <w:sz w:val="24"/>
          <w:szCs w:val="24"/>
          <w:lang w:val="en-US"/>
        </w:rPr>
        <w:tab/>
      </w:r>
      <w:r w:rsidR="005D7F99" w:rsidRPr="002732AD">
        <w:rPr>
          <w:rFonts w:ascii="Times New Roman" w:hAnsi="Times New Roman" w:cs="Times New Roman"/>
          <w:sz w:val="24"/>
          <w:szCs w:val="24"/>
          <w:lang w:val="en-US"/>
        </w:rPr>
        <w:t xml:space="preserve">During the conference, the experience of the PEA will be enriched by various visions about elections provided by specialists from </w:t>
      </w:r>
      <w:r w:rsidR="004D4BD6">
        <w:rPr>
          <w:rFonts w:ascii="Times New Roman" w:hAnsi="Times New Roman" w:cs="Times New Roman"/>
          <w:sz w:val="24"/>
          <w:szCs w:val="24"/>
          <w:lang w:val="en-US"/>
        </w:rPr>
        <w:t xml:space="preserve">relevant </w:t>
      </w:r>
      <w:r w:rsidR="005D7F99" w:rsidRPr="002732AD">
        <w:rPr>
          <w:rFonts w:ascii="Times New Roman" w:hAnsi="Times New Roman" w:cs="Times New Roman"/>
          <w:sz w:val="24"/>
          <w:szCs w:val="24"/>
          <w:lang w:val="en-US"/>
        </w:rPr>
        <w:t>international organizations in the electoral field.</w:t>
      </w:r>
    </w:p>
    <w:p w14:paraId="287633B6" w14:textId="3B5A21D8" w:rsidR="005D7F99" w:rsidRPr="002732AD" w:rsidRDefault="005D7F99" w:rsidP="005D7F99">
      <w:pPr>
        <w:ind w:firstLine="708"/>
        <w:jc w:val="both"/>
        <w:rPr>
          <w:rFonts w:ascii="Times New Roman" w:hAnsi="Times New Roman" w:cs="Times New Roman"/>
          <w:sz w:val="24"/>
          <w:szCs w:val="24"/>
          <w:lang w:val="en-US"/>
        </w:rPr>
      </w:pPr>
      <w:r w:rsidRPr="002732AD">
        <w:rPr>
          <w:rFonts w:ascii="Times New Roman" w:hAnsi="Times New Roman" w:cs="Times New Roman"/>
          <w:sz w:val="24"/>
          <w:szCs w:val="24"/>
          <w:lang w:val="en-US"/>
        </w:rPr>
        <w:t xml:space="preserve">The organization of this conference together with our partners from ACEEEO </w:t>
      </w:r>
      <w:r w:rsidR="002732AD" w:rsidRPr="002732AD">
        <w:rPr>
          <w:rFonts w:ascii="Times New Roman" w:hAnsi="Times New Roman" w:cs="Times New Roman"/>
          <w:sz w:val="24"/>
          <w:szCs w:val="24"/>
          <w:lang w:val="en-US"/>
        </w:rPr>
        <w:t>does a great honor to</w:t>
      </w:r>
      <w:r w:rsidRPr="002732AD">
        <w:rPr>
          <w:rFonts w:ascii="Times New Roman" w:hAnsi="Times New Roman" w:cs="Times New Roman"/>
          <w:sz w:val="24"/>
          <w:szCs w:val="24"/>
          <w:lang w:val="en-US"/>
        </w:rPr>
        <w:t xml:space="preserve"> the network of professionals who will be in the audience of the online event. We remind you that this year, we are celebrating the 30th anniversary of the founding of ACEEEO, </w:t>
      </w:r>
      <w:r w:rsidRPr="0035417E">
        <w:rPr>
          <w:rFonts w:ascii="Times New Roman" w:hAnsi="Times New Roman" w:cs="Times New Roman"/>
          <w:sz w:val="24"/>
          <w:szCs w:val="24"/>
          <w:lang w:val="en-US"/>
        </w:rPr>
        <w:t>and the PEA</w:t>
      </w:r>
      <w:r w:rsidR="003E4F82" w:rsidRPr="0035417E">
        <w:rPr>
          <w:rFonts w:ascii="Times New Roman" w:hAnsi="Times New Roman" w:cs="Times New Roman"/>
          <w:sz w:val="24"/>
          <w:szCs w:val="24"/>
          <w:lang w:val="en-US"/>
        </w:rPr>
        <w:t xml:space="preserve"> is the election management body which has been entrusted, since March 2021, to hold the presidency of the organization</w:t>
      </w:r>
      <w:r w:rsidRPr="0035417E">
        <w:rPr>
          <w:rFonts w:ascii="Times New Roman" w:hAnsi="Times New Roman" w:cs="Times New Roman"/>
          <w:sz w:val="24"/>
          <w:szCs w:val="24"/>
          <w:lang w:val="en-US"/>
        </w:rPr>
        <w:t>.</w:t>
      </w:r>
    </w:p>
    <w:p w14:paraId="74A31E7A" w14:textId="0B9FBA5A" w:rsidR="002732AD" w:rsidRPr="002732AD" w:rsidRDefault="002732AD" w:rsidP="002732AD">
      <w:pPr>
        <w:ind w:firstLine="708"/>
        <w:jc w:val="both"/>
        <w:rPr>
          <w:rFonts w:ascii="Times New Roman" w:hAnsi="Times New Roman" w:cs="Times New Roman"/>
          <w:sz w:val="24"/>
          <w:szCs w:val="24"/>
          <w:lang w:val="en-US"/>
        </w:rPr>
      </w:pPr>
      <w:r w:rsidRPr="002732AD">
        <w:rPr>
          <w:rFonts w:ascii="Times New Roman" w:hAnsi="Times New Roman" w:cs="Times New Roman"/>
          <w:sz w:val="24"/>
          <w:szCs w:val="24"/>
          <w:lang w:val="en-US"/>
        </w:rPr>
        <w:lastRenderedPageBreak/>
        <w:t>The agenda of the conference is a complex one, as it brings together PEA experts, civil society representatives, but also specialists from international organizations, in order to provide a favorable framework for expressing different positions in the field of electoral management and presenting the empirical knowledge gained in the last two years.</w:t>
      </w:r>
    </w:p>
    <w:p w14:paraId="30D524C8" w14:textId="77777777" w:rsidR="002732AD" w:rsidRPr="002732AD" w:rsidRDefault="002732AD" w:rsidP="002732AD">
      <w:pPr>
        <w:ind w:firstLine="708"/>
        <w:jc w:val="both"/>
        <w:rPr>
          <w:rFonts w:ascii="Times New Roman" w:hAnsi="Times New Roman" w:cs="Times New Roman"/>
          <w:sz w:val="24"/>
          <w:szCs w:val="24"/>
          <w:lang w:val="en-US"/>
        </w:rPr>
      </w:pPr>
      <w:r w:rsidRPr="002732AD">
        <w:rPr>
          <w:rFonts w:ascii="Times New Roman" w:hAnsi="Times New Roman" w:cs="Times New Roman"/>
          <w:sz w:val="24"/>
          <w:szCs w:val="24"/>
          <w:lang w:val="en-US"/>
        </w:rPr>
        <w:t xml:space="preserve">We mention that the event will take place online, through the </w:t>
      </w:r>
      <w:r w:rsidRPr="004D4BD6">
        <w:rPr>
          <w:rFonts w:ascii="Times New Roman" w:hAnsi="Times New Roman" w:cs="Times New Roman"/>
          <w:i/>
          <w:iCs/>
          <w:sz w:val="24"/>
          <w:szCs w:val="24"/>
          <w:lang w:val="en-US"/>
        </w:rPr>
        <w:t>Microsoft Teams</w:t>
      </w:r>
      <w:r w:rsidRPr="002732AD">
        <w:rPr>
          <w:rFonts w:ascii="Times New Roman" w:hAnsi="Times New Roman" w:cs="Times New Roman"/>
          <w:sz w:val="24"/>
          <w:szCs w:val="24"/>
          <w:lang w:val="en-US"/>
        </w:rPr>
        <w:t xml:space="preserve"> platform, and the working language will be English.</w:t>
      </w:r>
    </w:p>
    <w:p w14:paraId="3622773F" w14:textId="7BF0ED3C" w:rsidR="002732AD" w:rsidRPr="002732AD" w:rsidRDefault="002732AD" w:rsidP="002732AD">
      <w:pPr>
        <w:ind w:firstLine="708"/>
        <w:jc w:val="both"/>
        <w:rPr>
          <w:rFonts w:ascii="Times New Roman" w:hAnsi="Times New Roman" w:cs="Times New Roman"/>
          <w:sz w:val="24"/>
          <w:szCs w:val="24"/>
          <w:lang w:val="en-US"/>
        </w:rPr>
      </w:pPr>
      <w:r w:rsidRPr="002732AD">
        <w:rPr>
          <w:rFonts w:ascii="Times New Roman" w:hAnsi="Times New Roman" w:cs="Times New Roman"/>
          <w:sz w:val="24"/>
          <w:szCs w:val="24"/>
          <w:lang w:val="en-US"/>
        </w:rPr>
        <w:t>The moderation of the panels will be ensured by specialists from the two organizing institutions.</w:t>
      </w:r>
    </w:p>
    <w:bookmarkEnd w:id="0"/>
    <w:p w14:paraId="539C7974" w14:textId="77777777" w:rsidR="002732AD" w:rsidRPr="002732AD" w:rsidRDefault="002732AD">
      <w:pPr>
        <w:ind w:firstLine="708"/>
        <w:jc w:val="both"/>
        <w:rPr>
          <w:rFonts w:ascii="Times New Roman" w:hAnsi="Times New Roman" w:cs="Times New Roman"/>
          <w:sz w:val="24"/>
          <w:szCs w:val="24"/>
          <w:lang w:val="en-US"/>
        </w:rPr>
      </w:pPr>
    </w:p>
    <w:sectPr w:rsidR="002732AD" w:rsidRPr="00273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C7"/>
    <w:rsid w:val="000411FE"/>
    <w:rsid w:val="000539F5"/>
    <w:rsid w:val="00064CD8"/>
    <w:rsid w:val="00157AA3"/>
    <w:rsid w:val="00237C62"/>
    <w:rsid w:val="002732AD"/>
    <w:rsid w:val="0035417E"/>
    <w:rsid w:val="003B56DB"/>
    <w:rsid w:val="003C08A4"/>
    <w:rsid w:val="003E4F82"/>
    <w:rsid w:val="00402489"/>
    <w:rsid w:val="004451AC"/>
    <w:rsid w:val="00452EC7"/>
    <w:rsid w:val="004944BE"/>
    <w:rsid w:val="004D4BD6"/>
    <w:rsid w:val="005A1108"/>
    <w:rsid w:val="005D7F99"/>
    <w:rsid w:val="007832A0"/>
    <w:rsid w:val="008C1DF4"/>
    <w:rsid w:val="0097158C"/>
    <w:rsid w:val="009B0C53"/>
    <w:rsid w:val="00B24B54"/>
    <w:rsid w:val="00BA4CB4"/>
    <w:rsid w:val="00C77FF9"/>
    <w:rsid w:val="00C921E6"/>
    <w:rsid w:val="00F07CA7"/>
    <w:rsid w:val="00F25359"/>
    <w:rsid w:val="00FD0ACF"/>
    <w:rsid w:val="00FF6407"/>
  </w:rsids>
  <m:mathPr>
    <m:mathFont m:val="Cambria Math"/>
    <m:brkBin m:val="before"/>
    <m:brkBinSub m:val="--"/>
    <m:smallFrac m:val="0"/>
    <m:dispDef/>
    <m:lMargin m:val="0"/>
    <m:rMargin m:val="0"/>
    <m:defJc m:val="centerGroup"/>
    <m:wrapIndent m:val="1440"/>
    <m:intLim m:val="subSup"/>
    <m:naryLim m:val="undOvr"/>
  </m:mathPr>
  <w:themeFontLang w:val="ro-RO"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80AF"/>
  <w15:chartTrackingRefBased/>
  <w15:docId w15:val="{6820AB07-469C-42B1-A460-82DD4A02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29692">
      <w:bodyDiv w:val="1"/>
      <w:marLeft w:val="0"/>
      <w:marRight w:val="0"/>
      <w:marTop w:val="0"/>
      <w:marBottom w:val="0"/>
      <w:divBdr>
        <w:top w:val="none" w:sz="0" w:space="0" w:color="auto"/>
        <w:left w:val="none" w:sz="0" w:space="0" w:color="auto"/>
        <w:bottom w:val="none" w:sz="0" w:space="0" w:color="auto"/>
        <w:right w:val="none" w:sz="0" w:space="0" w:color="auto"/>
      </w:divBdr>
    </w:div>
    <w:div w:id="1197963060">
      <w:bodyDiv w:val="1"/>
      <w:marLeft w:val="0"/>
      <w:marRight w:val="0"/>
      <w:marTop w:val="0"/>
      <w:marBottom w:val="0"/>
      <w:divBdr>
        <w:top w:val="none" w:sz="0" w:space="0" w:color="auto"/>
        <w:left w:val="none" w:sz="0" w:space="0" w:color="auto"/>
        <w:bottom w:val="none" w:sz="0" w:space="0" w:color="auto"/>
        <w:right w:val="none" w:sz="0" w:space="0" w:color="auto"/>
      </w:divBdr>
    </w:div>
    <w:div w:id="1357658930">
      <w:bodyDiv w:val="1"/>
      <w:marLeft w:val="0"/>
      <w:marRight w:val="0"/>
      <w:marTop w:val="0"/>
      <w:marBottom w:val="0"/>
      <w:divBdr>
        <w:top w:val="none" w:sz="0" w:space="0" w:color="auto"/>
        <w:left w:val="none" w:sz="0" w:space="0" w:color="auto"/>
        <w:bottom w:val="none" w:sz="0" w:space="0" w:color="auto"/>
        <w:right w:val="none" w:sz="0" w:space="0" w:color="auto"/>
      </w:divBdr>
    </w:div>
    <w:div w:id="1501121810">
      <w:bodyDiv w:val="1"/>
      <w:marLeft w:val="0"/>
      <w:marRight w:val="0"/>
      <w:marTop w:val="0"/>
      <w:marBottom w:val="0"/>
      <w:divBdr>
        <w:top w:val="none" w:sz="0" w:space="0" w:color="auto"/>
        <w:left w:val="none" w:sz="0" w:space="0" w:color="auto"/>
        <w:bottom w:val="none" w:sz="0" w:space="0" w:color="auto"/>
        <w:right w:val="none" w:sz="0" w:space="0" w:color="auto"/>
      </w:divBdr>
    </w:div>
    <w:div w:id="1544249226">
      <w:bodyDiv w:val="1"/>
      <w:marLeft w:val="0"/>
      <w:marRight w:val="0"/>
      <w:marTop w:val="0"/>
      <w:marBottom w:val="0"/>
      <w:divBdr>
        <w:top w:val="none" w:sz="0" w:space="0" w:color="auto"/>
        <w:left w:val="none" w:sz="0" w:space="0" w:color="auto"/>
        <w:bottom w:val="none" w:sz="0" w:space="0" w:color="auto"/>
        <w:right w:val="none" w:sz="0" w:space="0" w:color="auto"/>
      </w:divBdr>
    </w:div>
    <w:div w:id="17353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6A58-D50F-4550-9958-9C90FF64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528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Iordache</dc:creator>
  <cp:keywords/>
  <dc:description/>
  <cp:lastModifiedBy>Alexandra Iordache</cp:lastModifiedBy>
  <cp:revision>20</cp:revision>
  <dcterms:created xsi:type="dcterms:W3CDTF">2021-05-14T08:35:00Z</dcterms:created>
  <dcterms:modified xsi:type="dcterms:W3CDTF">2021-05-17T11:59:00Z</dcterms:modified>
</cp:coreProperties>
</file>