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8A5D" w14:textId="29FC1CF5" w:rsidR="004F7E4B" w:rsidRPr="00A21D2A" w:rsidRDefault="004F7E4B" w:rsidP="00D35808">
      <w:pPr>
        <w:pStyle w:val="Heading1"/>
        <w:spacing w:before="0"/>
        <w:rPr>
          <w:rFonts w:ascii="Arial Narrow" w:hAnsi="Arial Narrow"/>
        </w:rPr>
      </w:pPr>
    </w:p>
    <w:p w14:paraId="42C03683" w14:textId="77777777" w:rsidR="00D35808" w:rsidRPr="00A21D2A" w:rsidRDefault="00D35808" w:rsidP="00D35808">
      <w:pPr>
        <w:jc w:val="center"/>
        <w:rPr>
          <w:rFonts w:ascii="Arial Narrow" w:hAnsi="Arial Narrow" w:cs="Times New Roman"/>
          <w:b/>
          <w:bCs/>
          <w:color w:val="171717" w:themeColor="background2" w:themeShade="1A"/>
          <w:sz w:val="28"/>
          <w:szCs w:val="28"/>
          <w:lang w:val="ro-RO"/>
        </w:rPr>
      </w:pPr>
    </w:p>
    <w:p w14:paraId="161B1E2E" w14:textId="7795A3F7" w:rsidR="008D3EBC" w:rsidRPr="00A21D2A" w:rsidRDefault="008D3EBC" w:rsidP="00D35808">
      <w:pPr>
        <w:jc w:val="center"/>
        <w:rPr>
          <w:rFonts w:ascii="Arial Narrow" w:hAnsi="Arial Narrow" w:cs="Times New Roman"/>
          <w:b/>
          <w:bCs/>
          <w:i/>
          <w:iCs/>
          <w:color w:val="171717" w:themeColor="background2" w:themeShade="1A"/>
          <w:sz w:val="28"/>
          <w:szCs w:val="28"/>
          <w:lang w:val="ro-RO"/>
        </w:rPr>
      </w:pP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8"/>
          <w:szCs w:val="28"/>
          <w:lang w:val="ro-RO"/>
        </w:rPr>
        <w:t>Conferința online</w:t>
      </w:r>
      <w:r w:rsidRPr="00A21D2A">
        <w:rPr>
          <w:rFonts w:ascii="Arial Narrow" w:hAnsi="Arial Narrow" w:cs="Times New Roman"/>
          <w:b/>
          <w:bCs/>
          <w:i/>
          <w:iCs/>
          <w:color w:val="171717" w:themeColor="background2" w:themeShade="1A"/>
          <w:sz w:val="28"/>
          <w:szCs w:val="28"/>
          <w:lang w:val="ro-RO"/>
        </w:rPr>
        <w:t xml:space="preserve"> “Utilizarea de noi tehnologii </w:t>
      </w:r>
      <w:r w:rsidRPr="00A21D2A">
        <w:rPr>
          <w:rFonts w:ascii="Calibri" w:hAnsi="Calibri" w:cs="Calibri"/>
          <w:b/>
          <w:bCs/>
          <w:i/>
          <w:iCs/>
          <w:color w:val="171717" w:themeColor="background2" w:themeShade="1A"/>
          <w:sz w:val="28"/>
          <w:szCs w:val="28"/>
          <w:lang w:val="ro-RO"/>
        </w:rPr>
        <w:t>ȋ</w:t>
      </w:r>
      <w:r w:rsidRPr="00A21D2A">
        <w:rPr>
          <w:rFonts w:ascii="Arial Narrow" w:hAnsi="Arial Narrow" w:cs="Times New Roman"/>
          <w:b/>
          <w:bCs/>
          <w:i/>
          <w:iCs/>
          <w:color w:val="171717" w:themeColor="background2" w:themeShade="1A"/>
          <w:sz w:val="28"/>
          <w:szCs w:val="28"/>
          <w:lang w:val="ro-RO"/>
        </w:rPr>
        <w:t>n procesul electoral</w:t>
      </w:r>
      <w:r w:rsidRPr="00A21D2A">
        <w:rPr>
          <w:rFonts w:ascii="Arial Narrow" w:hAnsi="Arial Narrow" w:cs="Arial Narrow"/>
          <w:b/>
          <w:bCs/>
          <w:i/>
          <w:iCs/>
          <w:color w:val="171717" w:themeColor="background2" w:themeShade="1A"/>
          <w:sz w:val="28"/>
          <w:szCs w:val="28"/>
          <w:lang w:val="ro-RO"/>
        </w:rPr>
        <w:t>”</w:t>
      </w:r>
    </w:p>
    <w:p w14:paraId="29619052" w14:textId="723A3FE2" w:rsidR="008D3EBC" w:rsidRPr="00A21D2A" w:rsidRDefault="008D3EBC" w:rsidP="00D35808">
      <w:pPr>
        <w:jc w:val="center"/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21 iulie 2020, 10</w:t>
      </w:r>
      <w:r w:rsidR="00D35808"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00 -12</w:t>
      </w:r>
      <w:r w:rsidR="00D35808"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15 CET</w:t>
      </w:r>
    </w:p>
    <w:p w14:paraId="1EEA69D1" w14:textId="77777777" w:rsidR="008D3EBC" w:rsidRPr="00A21D2A" w:rsidRDefault="008D3EBC" w:rsidP="00D35808">
      <w:pPr>
        <w:jc w:val="center"/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Eveniment co-organizat de Autoritatea Electoral</w:t>
      </w:r>
      <w:r w:rsidRPr="00A21D2A">
        <w:rPr>
          <w:rFonts w:ascii="Calibri" w:hAnsi="Calibri" w:cs="Calibri"/>
          <w:b/>
          <w:bCs/>
          <w:color w:val="171717" w:themeColor="background2" w:themeShade="1A"/>
          <w:sz w:val="24"/>
          <w:szCs w:val="24"/>
          <w:lang w:val="ro-RO"/>
        </w:rPr>
        <w:t>ӑ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 xml:space="preserve"> Permanent</w:t>
      </w:r>
      <w:r w:rsidRPr="00A21D2A">
        <w:rPr>
          <w:rFonts w:ascii="Calibri" w:hAnsi="Calibri" w:cs="Calibri"/>
          <w:b/>
          <w:bCs/>
          <w:color w:val="171717" w:themeColor="background2" w:themeShade="1A"/>
          <w:sz w:val="24"/>
          <w:szCs w:val="24"/>
          <w:lang w:val="ro-RO"/>
        </w:rPr>
        <w:t>ӑ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 xml:space="preserve"> </w:t>
      </w:r>
      <w:r w:rsidRPr="00A21D2A">
        <w:rPr>
          <w:rFonts w:ascii="Arial Narrow" w:hAnsi="Arial Narrow" w:cs="Arial Narrow"/>
          <w:b/>
          <w:bCs/>
          <w:color w:val="171717" w:themeColor="background2" w:themeShade="1A"/>
          <w:sz w:val="24"/>
          <w:szCs w:val="24"/>
          <w:lang w:val="ro-RO"/>
        </w:rPr>
        <w:t>ș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 xml:space="preserve">i </w:t>
      </w:r>
    </w:p>
    <w:p w14:paraId="21EA2A1B" w14:textId="77777777" w:rsidR="008D3EBC" w:rsidRPr="00A21D2A" w:rsidRDefault="008D3EBC" w:rsidP="00D35808">
      <w:pPr>
        <w:jc w:val="center"/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Comisia de la Veneția a Consiliului Europei</w:t>
      </w:r>
    </w:p>
    <w:p w14:paraId="2F5E039C" w14:textId="77777777" w:rsidR="008D3EBC" w:rsidRPr="00A21D2A" w:rsidRDefault="008D3EBC" w:rsidP="00D35808">
      <w:pPr>
        <w:jc w:val="center"/>
        <w:rPr>
          <w:rFonts w:ascii="Arial Narrow" w:hAnsi="Arial Narrow" w:cs="Times New Roman"/>
          <w:b/>
          <w:bCs/>
          <w:color w:val="171717" w:themeColor="background2" w:themeShade="1A"/>
          <w:sz w:val="28"/>
          <w:szCs w:val="28"/>
          <w:lang w:val="ro-RO"/>
        </w:rPr>
      </w:pP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8"/>
          <w:szCs w:val="28"/>
          <w:lang w:val="ro-RO"/>
        </w:rPr>
        <w:t>Agendă</w:t>
      </w:r>
    </w:p>
    <w:p w14:paraId="44BD3B2F" w14:textId="77777777" w:rsidR="008D3EBC" w:rsidRPr="00A21D2A" w:rsidRDefault="008D3EBC" w:rsidP="008D3EBC">
      <w:pPr>
        <w:spacing w:after="120" w:line="360" w:lineRule="auto"/>
        <w:ind w:left="1134"/>
        <w:jc w:val="center"/>
        <w:rPr>
          <w:rFonts w:ascii="Arial Narrow" w:hAnsi="Arial Narrow"/>
          <w:b/>
          <w:bCs/>
          <w:color w:val="171717" w:themeColor="background2" w:themeShade="1A"/>
          <w:sz w:val="28"/>
          <w:szCs w:val="28"/>
          <w:lang w:val="ro-RO"/>
        </w:rPr>
      </w:pPr>
    </w:p>
    <w:p w14:paraId="2A9446CD" w14:textId="2E90BE4E" w:rsidR="008D3EBC" w:rsidRPr="00A21D2A" w:rsidRDefault="008D3EBC" w:rsidP="008D3EBC">
      <w:pPr>
        <w:spacing w:after="120" w:line="360" w:lineRule="auto"/>
        <w:ind w:left="1134" w:hanging="1410"/>
        <w:jc w:val="both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10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00 – 10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05: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ab/>
        <w:t xml:space="preserve"> 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Cuvânt de deschidere</w:t>
      </w:r>
    </w:p>
    <w:p w14:paraId="156D0051" w14:textId="77777777" w:rsidR="008D3EBC" w:rsidRPr="00A21D2A" w:rsidRDefault="008D3EBC" w:rsidP="008D3EBC">
      <w:pPr>
        <w:spacing w:after="0" w:line="276" w:lineRule="auto"/>
        <w:ind w:left="1276" w:hanging="1410"/>
        <w:jc w:val="both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                      Cristian Leahu (România), Înalt funcționar public</w:t>
      </w:r>
    </w:p>
    <w:p w14:paraId="11B1CEBD" w14:textId="452FEAD1" w:rsidR="008D3EBC" w:rsidRPr="00A21D2A" w:rsidRDefault="008D3EBC" w:rsidP="008D3EBC">
      <w:pPr>
        <w:spacing w:after="0" w:line="276" w:lineRule="auto"/>
        <w:ind w:left="1276" w:hanging="142"/>
        <w:jc w:val="both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Şeful Departamentului Legislativ, Autoritatea Electoral</w:t>
      </w:r>
      <w:r w:rsidRPr="00A21D2A">
        <w:rPr>
          <w:rFonts w:ascii="Calibri" w:hAnsi="Calibri" w:cs="Calibri"/>
          <w:color w:val="171717" w:themeColor="background2" w:themeShade="1A"/>
          <w:sz w:val="24"/>
          <w:szCs w:val="24"/>
          <w:lang w:val="ro-RO"/>
        </w:rPr>
        <w:t>ӑ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Permanent</w:t>
      </w:r>
      <w:r w:rsidRPr="00A21D2A">
        <w:rPr>
          <w:rFonts w:ascii="Calibri" w:hAnsi="Calibri" w:cs="Calibri"/>
          <w:color w:val="171717" w:themeColor="background2" w:themeShade="1A"/>
          <w:sz w:val="24"/>
          <w:szCs w:val="24"/>
          <w:lang w:val="ro-RO"/>
        </w:rPr>
        <w:t>ӑ</w:t>
      </w:r>
    </w:p>
    <w:p w14:paraId="6D54DBAF" w14:textId="77777777" w:rsidR="008D3EBC" w:rsidRPr="00A21D2A" w:rsidRDefault="008D3EBC" w:rsidP="008D3EBC">
      <w:pPr>
        <w:spacing w:after="0" w:line="276" w:lineRule="auto"/>
        <w:ind w:left="1276" w:hanging="142"/>
        <w:jc w:val="both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</w:p>
    <w:p w14:paraId="6B7CBD29" w14:textId="0D9244EC" w:rsidR="008D3EBC" w:rsidRPr="00A21D2A" w:rsidRDefault="008D3EBC" w:rsidP="008D3EBC">
      <w:pPr>
        <w:spacing w:after="120" w:line="360" w:lineRule="auto"/>
        <w:ind w:left="1134" w:hanging="1410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10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05 – 10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10: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ab/>
        <w:t xml:space="preserve"> 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Cuvânt de deschidere</w:t>
      </w:r>
    </w:p>
    <w:p w14:paraId="2B71C003" w14:textId="77777777" w:rsidR="008D3EBC" w:rsidRPr="00A21D2A" w:rsidRDefault="008D3EBC" w:rsidP="008D3EBC">
      <w:pPr>
        <w:spacing w:after="0" w:line="240" w:lineRule="auto"/>
        <w:ind w:left="1134" w:hanging="425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        Michael Janssen (Franța)</w:t>
      </w:r>
    </w:p>
    <w:p w14:paraId="45DFFF24" w14:textId="77777777" w:rsidR="008D3EBC" w:rsidRPr="00A21D2A" w:rsidRDefault="008D3EBC" w:rsidP="008D3EBC">
      <w:pPr>
        <w:spacing w:after="0" w:line="240" w:lineRule="auto"/>
        <w:ind w:left="1134" w:hanging="425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        Comisia de la Veneția, Divizia alegeri și partide politice </w:t>
      </w:r>
    </w:p>
    <w:p w14:paraId="3D4BEFEE" w14:textId="77777777" w:rsidR="008D3EBC" w:rsidRPr="00A21D2A" w:rsidRDefault="008D3EBC" w:rsidP="008D3EBC">
      <w:pPr>
        <w:spacing w:after="0" w:line="240" w:lineRule="auto"/>
        <w:ind w:left="1134" w:hanging="425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</w:p>
    <w:p w14:paraId="25404DDC" w14:textId="52021924" w:rsidR="008D3EBC" w:rsidRPr="00A21D2A" w:rsidRDefault="008D3EBC" w:rsidP="008D3EBC">
      <w:pPr>
        <w:spacing w:after="120" w:line="360" w:lineRule="auto"/>
        <w:ind w:left="-284"/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10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10 – 10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30:  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Reflecțiile și activitatea Consiliului Europei privind votul electronic</w:t>
      </w:r>
    </w:p>
    <w:p w14:paraId="2EF7C6F1" w14:textId="77777777" w:rsidR="008D3EBC" w:rsidRPr="00A21D2A" w:rsidRDefault="008D3EBC" w:rsidP="008D3EBC">
      <w:pPr>
        <w:spacing w:after="0" w:line="276" w:lineRule="auto"/>
        <w:ind w:left="1134" w:hanging="1416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ab/>
        <w:t xml:space="preserve"> Ardita Driza Maurer (Elveția)</w:t>
      </w:r>
    </w:p>
    <w:p w14:paraId="7297D31B" w14:textId="77777777" w:rsidR="008D3EBC" w:rsidRPr="00A21D2A" w:rsidRDefault="008D3EBC" w:rsidP="008D3EBC">
      <w:pPr>
        <w:spacing w:after="0" w:line="276" w:lineRule="auto"/>
        <w:ind w:left="1134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Jurist, consultant independent</w:t>
      </w:r>
    </w:p>
    <w:p w14:paraId="458A9E8E" w14:textId="77777777" w:rsidR="008D3EBC" w:rsidRPr="00A21D2A" w:rsidRDefault="008D3EBC" w:rsidP="008D3EBC">
      <w:pPr>
        <w:spacing w:after="0" w:line="276" w:lineRule="auto"/>
        <w:ind w:left="1134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Expert partener al Comisiei de la Veneția</w:t>
      </w:r>
    </w:p>
    <w:p w14:paraId="71F18F37" w14:textId="77777777" w:rsidR="008D3EBC" w:rsidRPr="00A21D2A" w:rsidRDefault="008D3EBC" w:rsidP="008D3EBC">
      <w:pPr>
        <w:spacing w:after="0" w:line="276" w:lineRule="auto"/>
        <w:ind w:left="1134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</w:p>
    <w:p w14:paraId="5B1024D1" w14:textId="6EC7B8DC" w:rsidR="008D3EBC" w:rsidRPr="00A21D2A" w:rsidRDefault="008D3EBC" w:rsidP="008D3EBC">
      <w:pPr>
        <w:spacing w:after="120" w:line="360" w:lineRule="auto"/>
        <w:ind w:left="-284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10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30 – 10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50:  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Discuții</w:t>
      </w:r>
    </w:p>
    <w:p w14:paraId="15615F3D" w14:textId="0FE9FB04" w:rsidR="008D3EBC" w:rsidRPr="00A21D2A" w:rsidRDefault="008D3EBC" w:rsidP="008D3EBC">
      <w:pPr>
        <w:spacing w:after="120" w:line="360" w:lineRule="auto"/>
        <w:ind w:left="-284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10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50 – 11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10:  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Experiența Estoniei privind votul electronic</w:t>
      </w:r>
    </w:p>
    <w:p w14:paraId="538F5D8F" w14:textId="70B79B39" w:rsidR="008D3EBC" w:rsidRPr="00A21D2A" w:rsidRDefault="008D3EBC" w:rsidP="008D3EBC">
      <w:pPr>
        <w:spacing w:after="0" w:line="276" w:lineRule="auto"/>
        <w:ind w:left="-284" w:hanging="1422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ab/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ab/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ab/>
        <w:t xml:space="preserve">        Tarvi Martens (Estonia)</w:t>
      </w:r>
    </w:p>
    <w:p w14:paraId="3E050BD8" w14:textId="77777777" w:rsidR="008D3EBC" w:rsidRPr="00A21D2A" w:rsidRDefault="008D3EBC" w:rsidP="008D3EBC">
      <w:pPr>
        <w:spacing w:after="0" w:line="276" w:lineRule="auto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                    Fost Director al diviziei pentru votul electronic, Oficiul Electoral de Stat al Estoniei</w:t>
      </w:r>
    </w:p>
    <w:p w14:paraId="62A42F97" w14:textId="77777777" w:rsidR="008D3EBC" w:rsidRPr="00A21D2A" w:rsidRDefault="008D3EBC" w:rsidP="008D3EBC">
      <w:pPr>
        <w:spacing w:after="0" w:line="276" w:lineRule="auto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                    Expert partener al Comisiei de la Veneția</w:t>
      </w:r>
    </w:p>
    <w:p w14:paraId="4FC290B1" w14:textId="77777777" w:rsidR="008D3EBC" w:rsidRPr="00A21D2A" w:rsidRDefault="008D3EBC" w:rsidP="008D3EBC">
      <w:pPr>
        <w:spacing w:after="0" w:line="276" w:lineRule="auto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</w:p>
    <w:p w14:paraId="7635B229" w14:textId="7D2B018D" w:rsidR="008D3EBC" w:rsidRPr="00A21D2A" w:rsidRDefault="008D3EBC" w:rsidP="008D3EBC">
      <w:pPr>
        <w:spacing w:after="120" w:line="360" w:lineRule="auto"/>
        <w:ind w:left="-284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11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10 – 11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30: 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 xml:space="preserve"> Discuții</w:t>
      </w:r>
    </w:p>
    <w:p w14:paraId="0500C343" w14:textId="447135B6" w:rsidR="008D3EBC" w:rsidRPr="00A21D2A" w:rsidRDefault="008D3EBC" w:rsidP="008D3EBC">
      <w:pPr>
        <w:spacing w:after="120" w:line="360" w:lineRule="auto"/>
        <w:ind w:left="-142" w:hanging="142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11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30 – 11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50:  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 xml:space="preserve">Utilizarea de noi tehnologii </w:t>
      </w:r>
      <w:r w:rsidRPr="00A21D2A">
        <w:rPr>
          <w:rFonts w:ascii="Calibri" w:hAnsi="Calibri" w:cs="Calibri"/>
          <w:b/>
          <w:bCs/>
          <w:color w:val="171717" w:themeColor="background2" w:themeShade="1A"/>
          <w:sz w:val="24"/>
          <w:szCs w:val="24"/>
          <w:lang w:val="ro-RO"/>
        </w:rPr>
        <w:t>ȋ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n procesele electorale din Romania</w:t>
      </w:r>
    </w:p>
    <w:p w14:paraId="094F9844" w14:textId="4ECAD929" w:rsidR="008D3EBC" w:rsidRPr="00A21D2A" w:rsidRDefault="008D3EBC" w:rsidP="008D3EBC">
      <w:pPr>
        <w:spacing w:after="0" w:line="276" w:lineRule="auto"/>
        <w:ind w:left="1134" w:hanging="1410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ab/>
        <w:t>Ovidiu Oproaica</w:t>
      </w:r>
      <w:bookmarkStart w:id="0" w:name="_Hlk44931872"/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(România), Înalt funcționar public</w:t>
      </w:r>
    </w:p>
    <w:p w14:paraId="4D9121A6" w14:textId="77777777" w:rsidR="008D3EBC" w:rsidRPr="00A21D2A" w:rsidRDefault="008D3EBC" w:rsidP="008D3EBC">
      <w:pPr>
        <w:spacing w:after="0" w:line="276" w:lineRule="auto"/>
        <w:ind w:left="1134" w:hanging="426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        Director general </w:t>
      </w:r>
      <w:bookmarkEnd w:id="0"/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al direcției generale sistemul informațional electoral național,</w:t>
      </w:r>
    </w:p>
    <w:p w14:paraId="53C4B8F1" w14:textId="77777777" w:rsidR="008D3EBC" w:rsidRPr="00A21D2A" w:rsidRDefault="008D3EBC" w:rsidP="008D3EBC">
      <w:pPr>
        <w:spacing w:after="0" w:line="276" w:lineRule="auto"/>
        <w:ind w:left="1134" w:hanging="426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ab/>
        <w:t xml:space="preserve"> Autoritatea Electorală Permanentă </w:t>
      </w:r>
    </w:p>
    <w:p w14:paraId="3CF7D503" w14:textId="77777777" w:rsidR="008D3EBC" w:rsidRPr="00A21D2A" w:rsidRDefault="008D3EBC" w:rsidP="008D3EBC">
      <w:pPr>
        <w:spacing w:after="0" w:line="276" w:lineRule="auto"/>
        <w:ind w:left="1134" w:hanging="426"/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</w:pPr>
    </w:p>
    <w:p w14:paraId="33B92384" w14:textId="50C340A7" w:rsidR="005D73E7" w:rsidRPr="00A21D2A" w:rsidRDefault="008D3EBC" w:rsidP="008D3EBC">
      <w:pPr>
        <w:spacing w:after="120" w:line="360" w:lineRule="auto"/>
        <w:ind w:left="-284"/>
        <w:rPr>
          <w:rFonts w:ascii="Arial Narrow" w:hAnsi="Arial Narrow"/>
          <w:b/>
          <w:bCs/>
          <w:sz w:val="26"/>
          <w:szCs w:val="26"/>
          <w:lang w:val="ro-RO"/>
        </w:rPr>
      </w:pP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11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50 – 12</w:t>
      </w:r>
      <w:r w:rsidR="00D35808"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>:</w:t>
      </w:r>
      <w:r w:rsidRPr="00A21D2A">
        <w:rPr>
          <w:rFonts w:ascii="Arial Narrow" w:hAnsi="Arial Narrow" w:cs="Times New Roman"/>
          <w:color w:val="171717" w:themeColor="background2" w:themeShade="1A"/>
          <w:sz w:val="24"/>
          <w:szCs w:val="24"/>
          <w:lang w:val="ro-RO"/>
        </w:rPr>
        <w:t xml:space="preserve">15:  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Dezbater</w:t>
      </w:r>
      <w:r w:rsidR="00D35808"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>e</w:t>
      </w:r>
      <w:r w:rsidRPr="00A21D2A">
        <w:rPr>
          <w:rFonts w:ascii="Arial Narrow" w:hAnsi="Arial Narrow" w:cs="Times New Roman"/>
          <w:b/>
          <w:bCs/>
          <w:color w:val="171717" w:themeColor="background2" w:themeShade="1A"/>
          <w:sz w:val="24"/>
          <w:szCs w:val="24"/>
          <w:lang w:val="ro-RO"/>
        </w:rPr>
        <w:t xml:space="preserve"> și concluzii</w:t>
      </w:r>
    </w:p>
    <w:sectPr w:rsidR="005D73E7" w:rsidRPr="00A21D2A" w:rsidSect="00221656">
      <w:headerReference w:type="default" r:id="rId6"/>
      <w:pgSz w:w="11906" w:h="16838"/>
      <w:pgMar w:top="1440" w:right="1133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A371" w14:textId="77777777" w:rsidR="00663564" w:rsidRDefault="00663564" w:rsidP="007E41DA">
      <w:pPr>
        <w:spacing w:after="0" w:line="240" w:lineRule="auto"/>
      </w:pPr>
      <w:r>
        <w:separator/>
      </w:r>
    </w:p>
  </w:endnote>
  <w:endnote w:type="continuationSeparator" w:id="0">
    <w:p w14:paraId="7FFAF79C" w14:textId="77777777" w:rsidR="00663564" w:rsidRDefault="00663564" w:rsidP="007E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EE60" w14:textId="77777777" w:rsidR="00663564" w:rsidRDefault="00663564" w:rsidP="007E41DA">
      <w:pPr>
        <w:spacing w:after="0" w:line="240" w:lineRule="auto"/>
      </w:pPr>
      <w:r>
        <w:separator/>
      </w:r>
    </w:p>
  </w:footnote>
  <w:footnote w:type="continuationSeparator" w:id="0">
    <w:p w14:paraId="5AE1B24B" w14:textId="77777777" w:rsidR="00663564" w:rsidRDefault="00663564" w:rsidP="007E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DE27" w14:textId="645CF88D" w:rsidR="007E41DA" w:rsidRDefault="004F7E4B" w:rsidP="004F7E4B">
    <w:pPr>
      <w:pStyle w:val="Header"/>
      <w:tabs>
        <w:tab w:val="clear" w:pos="4513"/>
        <w:tab w:val="clear" w:pos="9026"/>
        <w:tab w:val="left" w:pos="2410"/>
        <w:tab w:val="right" w:pos="9333"/>
      </w:tabs>
      <w:ind w:left="142"/>
    </w:pPr>
    <w:r>
      <w:rPr>
        <w:noProof/>
      </w:rPr>
      <w:t xml:space="preserve">                        </w:t>
    </w:r>
    <w:r w:rsidR="00EB1A36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02D689C1" wp14:editId="16B5F370">
          <wp:extent cx="898102" cy="906780"/>
          <wp:effectExtent l="0" t="0" r="0" b="7620"/>
          <wp:docPr id="15" name="Picture 15" descr="cid:image003.jpg@01D4F3B9.AD0D8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4F3B9.AD0D82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62" cy="94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656">
      <w:rPr>
        <w:noProof/>
      </w:rPr>
      <w:t xml:space="preserve">        </w:t>
    </w:r>
    <w:r>
      <w:rPr>
        <w:noProof/>
      </w:rPr>
      <w:t xml:space="preserve">     </w:t>
    </w:r>
    <w:r w:rsidR="00221656">
      <w:rPr>
        <w:noProof/>
      </w:rPr>
      <w:t xml:space="preserve">  </w:t>
    </w:r>
    <w:r w:rsidR="007E41DA">
      <w:rPr>
        <w:noProof/>
      </w:rPr>
      <w:drawing>
        <wp:inline distT="0" distB="0" distL="0" distR="0" wp14:anchorId="068E2048" wp14:editId="749BB942">
          <wp:extent cx="2819400" cy="1066655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883" cy="110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E7"/>
    <w:rsid w:val="000347BE"/>
    <w:rsid w:val="0007779A"/>
    <w:rsid w:val="000814E3"/>
    <w:rsid w:val="001D26EF"/>
    <w:rsid w:val="00221656"/>
    <w:rsid w:val="00240A13"/>
    <w:rsid w:val="00353702"/>
    <w:rsid w:val="003A2C7F"/>
    <w:rsid w:val="00424DBF"/>
    <w:rsid w:val="004F7E4B"/>
    <w:rsid w:val="00594E20"/>
    <w:rsid w:val="005D73E7"/>
    <w:rsid w:val="00610959"/>
    <w:rsid w:val="00663564"/>
    <w:rsid w:val="0074398C"/>
    <w:rsid w:val="007E41DA"/>
    <w:rsid w:val="008D3EBC"/>
    <w:rsid w:val="00A21D2A"/>
    <w:rsid w:val="00A50F17"/>
    <w:rsid w:val="00A93F30"/>
    <w:rsid w:val="00AB2A81"/>
    <w:rsid w:val="00C65645"/>
    <w:rsid w:val="00CB1A99"/>
    <w:rsid w:val="00CD6899"/>
    <w:rsid w:val="00D13052"/>
    <w:rsid w:val="00D35808"/>
    <w:rsid w:val="00D73465"/>
    <w:rsid w:val="00DB52E2"/>
    <w:rsid w:val="00E44B29"/>
    <w:rsid w:val="00EB1A36"/>
    <w:rsid w:val="00F945A3"/>
    <w:rsid w:val="00F97DD2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5D3FCC"/>
  <w15:chartTrackingRefBased/>
  <w15:docId w15:val="{2500DFCD-71F2-4B0D-958C-213D3A2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C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5808"/>
    <w:pPr>
      <w:keepNext/>
      <w:keepLines/>
      <w:spacing w:before="240" w:after="0" w:line="276" w:lineRule="auto"/>
      <w:jc w:val="center"/>
      <w:outlineLvl w:val="0"/>
    </w:pPr>
    <w:rPr>
      <w:rFonts w:ascii="Times New Roman" w:eastAsia="Calibri" w:hAnsi="Times New Roman" w:cs="Times New Roman"/>
      <w:b/>
      <w:szCs w:val="32"/>
      <w:lang w:val="ro-RO" w:eastAsia="en-GB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945A3"/>
    <w:pPr>
      <w:spacing w:line="240" w:lineRule="auto"/>
      <w:outlineLvl w:val="1"/>
    </w:pPr>
    <w:rPr>
      <w:rFonts w:eastAsia="Times New Roman"/>
      <w:szCs w:val="3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945A3"/>
    <w:pPr>
      <w:outlineLvl w:val="2"/>
    </w:pPr>
    <w:rPr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5A3"/>
    <w:rPr>
      <w:rFonts w:ascii="Arial" w:eastAsia="Times New Roman" w:hAnsi="Arial" w:cs="Times New Roman"/>
      <w:szCs w:val="36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5808"/>
    <w:rPr>
      <w:rFonts w:ascii="Times New Roman" w:eastAsia="Calibri" w:hAnsi="Times New Roman" w:cs="Times New Roman"/>
      <w:b/>
      <w:szCs w:val="32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45A3"/>
    <w:rPr>
      <w:rFonts w:ascii="Arial" w:eastAsia="Times New Roman" w:hAnsi="Arial" w:cs="Times New Roman"/>
      <w:b/>
      <w:szCs w:val="27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E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D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64A11.41D7CE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 Michael</dc:creator>
  <cp:keywords/>
  <dc:description/>
  <cp:lastModifiedBy>MARIA CRACIUN</cp:lastModifiedBy>
  <cp:revision>21</cp:revision>
  <dcterms:created xsi:type="dcterms:W3CDTF">2020-07-02T15:03:00Z</dcterms:created>
  <dcterms:modified xsi:type="dcterms:W3CDTF">2021-04-22T12:33:00Z</dcterms:modified>
</cp:coreProperties>
</file>