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62BE" w14:textId="4F1914A0" w:rsidR="007F5BC9" w:rsidRPr="00E35230" w:rsidRDefault="007F5BC9" w:rsidP="002809AE">
      <w:pPr>
        <w:spacing w:after="0"/>
        <w:jc w:val="both"/>
        <w:rPr>
          <w:rFonts w:ascii="Times New Roman" w:hAnsi="Times New Roman" w:cs="Times New Roman"/>
          <w:bCs/>
          <w:sz w:val="24"/>
          <w:szCs w:val="24"/>
          <w:lang w:val="ro-RO"/>
        </w:rPr>
      </w:pPr>
      <w:r w:rsidRPr="00E35230">
        <w:rPr>
          <w:rFonts w:ascii="Times New Roman" w:hAnsi="Times New Roman" w:cs="Times New Roman"/>
          <w:bCs/>
          <w:sz w:val="24"/>
          <w:szCs w:val="24"/>
          <w:lang w:val="ro-RO"/>
        </w:rPr>
        <w:t xml:space="preserve">                                                                                                             </w:t>
      </w:r>
    </w:p>
    <w:tbl>
      <w:tblPr>
        <w:tblStyle w:val="TableGrid"/>
        <w:tblpPr w:leftFromText="180" w:rightFromText="180" w:horzAnchor="margin"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129"/>
        <w:gridCol w:w="4105"/>
      </w:tblGrid>
      <w:tr w:rsidR="00E35230" w:rsidRPr="00E35230" w14:paraId="4FB5E562" w14:textId="77777777" w:rsidTr="00B661BE">
        <w:tc>
          <w:tcPr>
            <w:tcW w:w="3116" w:type="dxa"/>
          </w:tcPr>
          <w:p w14:paraId="7424525A"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tc>
        <w:tc>
          <w:tcPr>
            <w:tcW w:w="2129" w:type="dxa"/>
          </w:tcPr>
          <w:p w14:paraId="3078366A"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tc>
        <w:tc>
          <w:tcPr>
            <w:tcW w:w="4105" w:type="dxa"/>
          </w:tcPr>
          <w:p w14:paraId="0ECC53C2" w14:textId="171D0656" w:rsidR="00E35230" w:rsidRPr="00E35230" w:rsidRDefault="00E35230" w:rsidP="002809AE">
            <w:pPr>
              <w:pStyle w:val="NoSpacing"/>
              <w:spacing w:line="276" w:lineRule="auto"/>
              <w:ind w:left="720"/>
              <w:jc w:val="both"/>
              <w:rPr>
                <w:rFonts w:ascii="Times New Roman" w:hAnsi="Times New Roman" w:cs="Times New Roman"/>
                <w:b/>
                <w:sz w:val="24"/>
                <w:szCs w:val="24"/>
              </w:rPr>
            </w:pPr>
          </w:p>
        </w:tc>
      </w:tr>
      <w:tr w:rsidR="00E35230" w:rsidRPr="00E35230" w14:paraId="413BF5A2" w14:textId="77777777" w:rsidTr="00B661BE">
        <w:tc>
          <w:tcPr>
            <w:tcW w:w="3116" w:type="dxa"/>
          </w:tcPr>
          <w:p w14:paraId="102DCB61"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tc>
        <w:tc>
          <w:tcPr>
            <w:tcW w:w="2129" w:type="dxa"/>
          </w:tcPr>
          <w:p w14:paraId="47DFF57F"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tc>
        <w:tc>
          <w:tcPr>
            <w:tcW w:w="4105" w:type="dxa"/>
          </w:tcPr>
          <w:p w14:paraId="75D9D7E2" w14:textId="4F88C4DE" w:rsidR="00E35230" w:rsidRPr="00E35230" w:rsidRDefault="00E35230" w:rsidP="002809AE">
            <w:pPr>
              <w:pStyle w:val="NoSpacing"/>
              <w:spacing w:line="276" w:lineRule="auto"/>
              <w:ind w:left="720"/>
              <w:jc w:val="both"/>
              <w:rPr>
                <w:rFonts w:ascii="Times New Roman" w:hAnsi="Times New Roman" w:cs="Times New Roman"/>
                <w:b/>
                <w:sz w:val="24"/>
                <w:szCs w:val="24"/>
              </w:rPr>
            </w:pPr>
          </w:p>
        </w:tc>
      </w:tr>
      <w:tr w:rsidR="00E35230" w:rsidRPr="00E35230" w14:paraId="6628A0B3" w14:textId="77777777" w:rsidTr="00B661BE">
        <w:tc>
          <w:tcPr>
            <w:tcW w:w="3116" w:type="dxa"/>
          </w:tcPr>
          <w:p w14:paraId="344B1D7F"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tc>
        <w:tc>
          <w:tcPr>
            <w:tcW w:w="2129" w:type="dxa"/>
          </w:tcPr>
          <w:p w14:paraId="40B75C37"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tc>
        <w:tc>
          <w:tcPr>
            <w:tcW w:w="4105" w:type="dxa"/>
          </w:tcPr>
          <w:p w14:paraId="555983F8" w14:textId="4CF55842" w:rsidR="00E35230" w:rsidRPr="00E35230" w:rsidRDefault="00E35230" w:rsidP="002809AE">
            <w:pPr>
              <w:pStyle w:val="NoSpacing"/>
              <w:spacing w:line="276" w:lineRule="auto"/>
              <w:jc w:val="both"/>
              <w:rPr>
                <w:rFonts w:ascii="Times New Roman" w:hAnsi="Times New Roman" w:cs="Times New Roman"/>
                <w:b/>
                <w:sz w:val="24"/>
                <w:szCs w:val="24"/>
              </w:rPr>
            </w:pPr>
          </w:p>
        </w:tc>
      </w:tr>
    </w:tbl>
    <w:p w14:paraId="3FA9EA8A" w14:textId="77777777" w:rsidR="00E35230" w:rsidRPr="00E35230" w:rsidRDefault="00E35230" w:rsidP="002809AE">
      <w:pPr>
        <w:pStyle w:val="NoSpacing"/>
        <w:spacing w:line="276" w:lineRule="auto"/>
        <w:ind w:left="720"/>
        <w:jc w:val="both"/>
        <w:rPr>
          <w:rFonts w:ascii="Times New Roman" w:hAnsi="Times New Roman" w:cs="Times New Roman"/>
          <w:b/>
          <w:sz w:val="24"/>
          <w:szCs w:val="24"/>
        </w:rPr>
      </w:pPr>
    </w:p>
    <w:p w14:paraId="74977F1B" w14:textId="77777777" w:rsidR="00E35230" w:rsidRPr="00E35230" w:rsidRDefault="00E35230" w:rsidP="002809AE">
      <w:pPr>
        <w:pStyle w:val="NoSpacing"/>
        <w:spacing w:line="276" w:lineRule="auto"/>
        <w:ind w:left="720"/>
        <w:jc w:val="both"/>
        <w:rPr>
          <w:rFonts w:ascii="Times New Roman" w:hAnsi="Times New Roman" w:cs="Times New Roman"/>
          <w:bCs/>
          <w:sz w:val="24"/>
          <w:szCs w:val="24"/>
        </w:rPr>
      </w:pPr>
    </w:p>
    <w:p w14:paraId="72F419E1" w14:textId="1CB5228D" w:rsidR="00E35230" w:rsidRDefault="00E35230" w:rsidP="002809AE">
      <w:pPr>
        <w:pStyle w:val="NoSpacing"/>
        <w:spacing w:line="276" w:lineRule="auto"/>
        <w:ind w:left="720"/>
        <w:jc w:val="both"/>
        <w:rPr>
          <w:rFonts w:ascii="Times New Roman" w:hAnsi="Times New Roman" w:cs="Times New Roman"/>
          <w:bCs/>
          <w:sz w:val="24"/>
          <w:szCs w:val="24"/>
        </w:rPr>
      </w:pPr>
    </w:p>
    <w:p w14:paraId="6BFB45C6" w14:textId="77777777" w:rsidR="004D3083" w:rsidRPr="00E35230" w:rsidRDefault="004D3083" w:rsidP="002809AE">
      <w:pPr>
        <w:pStyle w:val="NoSpacing"/>
        <w:spacing w:line="276" w:lineRule="auto"/>
        <w:ind w:left="720"/>
        <w:jc w:val="both"/>
        <w:rPr>
          <w:rFonts w:ascii="Times New Roman" w:hAnsi="Times New Roman" w:cs="Times New Roman"/>
          <w:bCs/>
          <w:sz w:val="24"/>
          <w:szCs w:val="24"/>
        </w:rPr>
      </w:pPr>
    </w:p>
    <w:p w14:paraId="1991BC4F" w14:textId="65D0D234" w:rsidR="00E35230" w:rsidRPr="00E35230" w:rsidRDefault="00090D91" w:rsidP="002809AE">
      <w:pPr>
        <w:pStyle w:val="NoSpacing"/>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Extras - </w:t>
      </w:r>
      <w:r w:rsidR="00E35230" w:rsidRPr="00E35230">
        <w:rPr>
          <w:rFonts w:ascii="Times New Roman" w:hAnsi="Times New Roman" w:cs="Times New Roman"/>
          <w:b/>
          <w:sz w:val="24"/>
          <w:szCs w:val="24"/>
        </w:rPr>
        <w:t>Raport</w:t>
      </w:r>
    </w:p>
    <w:p w14:paraId="491DB028" w14:textId="77777777" w:rsidR="002E161E" w:rsidRPr="00351E2D" w:rsidRDefault="00E35230" w:rsidP="002809AE">
      <w:pPr>
        <w:pStyle w:val="NoSpacing"/>
        <w:spacing w:line="276" w:lineRule="auto"/>
        <w:ind w:left="720"/>
        <w:jc w:val="center"/>
        <w:rPr>
          <w:rFonts w:ascii="Times New Roman" w:hAnsi="Times New Roman" w:cs="Times New Roman"/>
          <w:b/>
          <w:sz w:val="24"/>
          <w:szCs w:val="24"/>
        </w:rPr>
      </w:pPr>
      <w:r w:rsidRPr="00351E2D">
        <w:rPr>
          <w:rFonts w:ascii="Times New Roman" w:hAnsi="Times New Roman" w:cs="Times New Roman"/>
          <w:b/>
          <w:sz w:val="24"/>
          <w:szCs w:val="24"/>
        </w:rPr>
        <w:t xml:space="preserve">privind participarea Autorității Electorale Permanente la </w:t>
      </w:r>
      <w:proofErr w:type="spellStart"/>
      <w:r w:rsidR="008414F8" w:rsidRPr="00351E2D">
        <w:rPr>
          <w:rFonts w:ascii="Times New Roman" w:hAnsi="Times New Roman" w:cs="Times New Roman"/>
          <w:b/>
          <w:i/>
          <w:iCs/>
          <w:sz w:val="24"/>
          <w:szCs w:val="24"/>
        </w:rPr>
        <w:t>webinarul</w:t>
      </w:r>
      <w:proofErr w:type="spellEnd"/>
      <w:r w:rsidR="008414F8" w:rsidRPr="00351E2D">
        <w:rPr>
          <w:rFonts w:ascii="Times New Roman" w:hAnsi="Times New Roman" w:cs="Times New Roman"/>
          <w:b/>
          <w:sz w:val="24"/>
          <w:szCs w:val="24"/>
        </w:rPr>
        <w:t xml:space="preserve"> cu tema </w:t>
      </w:r>
    </w:p>
    <w:p w14:paraId="604B55CB" w14:textId="77777777" w:rsidR="002E161E" w:rsidRPr="00351E2D" w:rsidRDefault="008414F8" w:rsidP="002809AE">
      <w:pPr>
        <w:pStyle w:val="NoSpacing"/>
        <w:spacing w:line="276" w:lineRule="auto"/>
        <w:ind w:left="720"/>
        <w:jc w:val="center"/>
        <w:rPr>
          <w:rFonts w:ascii="Times New Roman" w:hAnsi="Times New Roman" w:cs="Times New Roman"/>
          <w:b/>
          <w:sz w:val="24"/>
          <w:szCs w:val="24"/>
        </w:rPr>
      </w:pPr>
      <w:r w:rsidRPr="00351E2D">
        <w:rPr>
          <w:rFonts w:ascii="Times New Roman" w:hAnsi="Times New Roman" w:cs="Times New Roman"/>
          <w:b/>
          <w:i/>
          <w:iCs/>
          <w:sz w:val="24"/>
          <w:szCs w:val="24"/>
        </w:rPr>
        <w:t>Dimensiunea de gen a dezinformării în alegeri, politică și mediul informațional digital</w:t>
      </w:r>
      <w:r w:rsidRPr="00351E2D">
        <w:rPr>
          <w:rFonts w:ascii="Times New Roman" w:hAnsi="Times New Roman" w:cs="Times New Roman"/>
          <w:b/>
          <w:sz w:val="24"/>
          <w:szCs w:val="24"/>
        </w:rPr>
        <w:t>,</w:t>
      </w:r>
    </w:p>
    <w:p w14:paraId="06F1E803" w14:textId="0DA62724" w:rsidR="00E35230" w:rsidRPr="00351E2D" w:rsidRDefault="008414F8" w:rsidP="002809AE">
      <w:pPr>
        <w:pStyle w:val="NoSpacing"/>
        <w:spacing w:line="276" w:lineRule="auto"/>
        <w:ind w:left="720"/>
        <w:jc w:val="center"/>
        <w:rPr>
          <w:rFonts w:ascii="Times New Roman" w:hAnsi="Times New Roman" w:cs="Times New Roman"/>
          <w:b/>
          <w:sz w:val="24"/>
          <w:szCs w:val="24"/>
        </w:rPr>
      </w:pPr>
      <w:r w:rsidRPr="00351E2D">
        <w:rPr>
          <w:rFonts w:ascii="Times New Roman" w:hAnsi="Times New Roman" w:cs="Times New Roman"/>
          <w:b/>
          <w:sz w:val="24"/>
          <w:szCs w:val="24"/>
        </w:rPr>
        <w:t xml:space="preserve"> organizat de IFES, în data de 24 februarie a.c., 15:00-16:30 </w:t>
      </w:r>
      <w:bookmarkStart w:id="0" w:name="_Hlk65836110"/>
      <w:r w:rsidRPr="00351E2D">
        <w:rPr>
          <w:rFonts w:ascii="Times New Roman" w:hAnsi="Times New Roman" w:cs="Times New Roman"/>
          <w:b/>
          <w:sz w:val="24"/>
          <w:szCs w:val="24"/>
        </w:rPr>
        <w:t>(ora României)</w:t>
      </w:r>
      <w:bookmarkEnd w:id="0"/>
    </w:p>
    <w:p w14:paraId="3B3FD7E1" w14:textId="1B499521" w:rsidR="004D3083" w:rsidRDefault="004D3083" w:rsidP="00351E2D">
      <w:pPr>
        <w:pStyle w:val="NoSpacing"/>
        <w:spacing w:line="276" w:lineRule="auto"/>
        <w:rPr>
          <w:rFonts w:ascii="Times New Roman" w:hAnsi="Times New Roman" w:cs="Times New Roman"/>
          <w:bCs/>
          <w:sz w:val="24"/>
          <w:szCs w:val="24"/>
        </w:rPr>
      </w:pPr>
    </w:p>
    <w:p w14:paraId="70EAC3EA" w14:textId="6942CF0D" w:rsidR="004D3083" w:rsidRDefault="004D3083" w:rsidP="002809AE">
      <w:pPr>
        <w:pStyle w:val="NoSpacing"/>
        <w:spacing w:line="276" w:lineRule="auto"/>
        <w:ind w:left="720"/>
        <w:jc w:val="both"/>
        <w:rPr>
          <w:rFonts w:ascii="Times New Roman" w:hAnsi="Times New Roman" w:cs="Times New Roman"/>
          <w:bCs/>
          <w:sz w:val="24"/>
          <w:szCs w:val="24"/>
        </w:rPr>
      </w:pPr>
      <w:r>
        <w:rPr>
          <w:rFonts w:ascii="Times New Roman" w:hAnsi="Times New Roman" w:cs="Times New Roman"/>
          <w:bCs/>
          <w:sz w:val="24"/>
          <w:szCs w:val="24"/>
        </w:rPr>
        <w:tab/>
        <w:t xml:space="preserve">Ca urmare a invitației primite din partea </w:t>
      </w:r>
      <w:r w:rsidRPr="004D3083">
        <w:rPr>
          <w:rFonts w:ascii="Times New Roman" w:hAnsi="Times New Roman" w:cs="Times New Roman"/>
          <w:bCs/>
          <w:sz w:val="24"/>
          <w:szCs w:val="24"/>
        </w:rPr>
        <w:t>Fundației Internaționale pentru Sisteme Electorale</w:t>
      </w:r>
      <w:r>
        <w:rPr>
          <w:rFonts w:ascii="Times New Roman" w:hAnsi="Times New Roman" w:cs="Times New Roman"/>
          <w:bCs/>
          <w:sz w:val="24"/>
          <w:szCs w:val="24"/>
        </w:rPr>
        <w:t xml:space="preserve"> (IFES), înregistrat</w:t>
      </w:r>
      <w:r w:rsidR="00B32BBF">
        <w:rPr>
          <w:rFonts w:ascii="Times New Roman" w:hAnsi="Times New Roman" w:cs="Times New Roman"/>
          <w:bCs/>
          <w:sz w:val="24"/>
          <w:szCs w:val="24"/>
        </w:rPr>
        <w:t>ă</w:t>
      </w:r>
      <w:r>
        <w:rPr>
          <w:rFonts w:ascii="Times New Roman" w:hAnsi="Times New Roman" w:cs="Times New Roman"/>
          <w:bCs/>
          <w:sz w:val="24"/>
          <w:szCs w:val="24"/>
        </w:rPr>
        <w:t xml:space="preserve"> la AEP cu nr. 4395/18.02.2021, directorul general al Departamentului logistică electorală</w:t>
      </w:r>
      <w:r w:rsidR="00BF21F6">
        <w:rPr>
          <w:rFonts w:ascii="Times New Roman" w:hAnsi="Times New Roman" w:cs="Times New Roman"/>
          <w:bCs/>
          <w:sz w:val="24"/>
          <w:szCs w:val="24"/>
        </w:rPr>
        <w:t xml:space="preserve"> </w:t>
      </w:r>
      <w:r>
        <w:rPr>
          <w:rFonts w:ascii="Times New Roman" w:hAnsi="Times New Roman" w:cs="Times New Roman"/>
          <w:bCs/>
          <w:sz w:val="24"/>
          <w:szCs w:val="24"/>
        </w:rPr>
        <w:t xml:space="preserve">și </w:t>
      </w:r>
      <w:r w:rsidR="002234B0">
        <w:rPr>
          <w:rFonts w:ascii="Times New Roman" w:hAnsi="Times New Roman" w:cs="Times New Roman"/>
          <w:bCs/>
          <w:sz w:val="24"/>
          <w:szCs w:val="24"/>
        </w:rPr>
        <w:t xml:space="preserve">un reprezentant </w:t>
      </w:r>
      <w:r>
        <w:rPr>
          <w:rFonts w:ascii="Times New Roman" w:hAnsi="Times New Roman" w:cs="Times New Roman"/>
          <w:bCs/>
          <w:sz w:val="24"/>
          <w:szCs w:val="24"/>
        </w:rPr>
        <w:t xml:space="preserve">al Serviciului relații externe din cadrul Departamentului cooperare internațională au participat la </w:t>
      </w:r>
      <w:proofErr w:type="spellStart"/>
      <w:r w:rsidRPr="00351E2D">
        <w:rPr>
          <w:rFonts w:ascii="Times New Roman" w:hAnsi="Times New Roman" w:cs="Times New Roman"/>
          <w:bCs/>
          <w:i/>
          <w:iCs/>
          <w:sz w:val="24"/>
          <w:szCs w:val="24"/>
        </w:rPr>
        <w:t>webinarul</w:t>
      </w:r>
      <w:proofErr w:type="spellEnd"/>
      <w:r>
        <w:rPr>
          <w:rFonts w:ascii="Times New Roman" w:hAnsi="Times New Roman" w:cs="Times New Roman"/>
          <w:bCs/>
          <w:sz w:val="24"/>
          <w:szCs w:val="24"/>
        </w:rPr>
        <w:t xml:space="preserve"> </w:t>
      </w:r>
      <w:r w:rsidRPr="004D3083">
        <w:rPr>
          <w:rFonts w:ascii="Times New Roman" w:hAnsi="Times New Roman" w:cs="Times New Roman"/>
          <w:bCs/>
          <w:i/>
          <w:iCs/>
          <w:sz w:val="24"/>
          <w:szCs w:val="24"/>
        </w:rPr>
        <w:t>Dimensiunea de gen a dezinformării în alegeri, politică și mediul informațional digital</w:t>
      </w:r>
      <w:r w:rsidR="00A1341A">
        <w:rPr>
          <w:rFonts w:ascii="Times New Roman" w:hAnsi="Times New Roman" w:cs="Times New Roman"/>
          <w:bCs/>
          <w:sz w:val="24"/>
          <w:szCs w:val="24"/>
        </w:rPr>
        <w:t xml:space="preserve"> (</w:t>
      </w:r>
      <w:proofErr w:type="spellStart"/>
      <w:r w:rsidR="00A1341A">
        <w:rPr>
          <w:rFonts w:ascii="Times New Roman" w:hAnsi="Times New Roman" w:cs="Times New Roman"/>
          <w:bCs/>
          <w:sz w:val="24"/>
          <w:szCs w:val="24"/>
        </w:rPr>
        <w:t>orig</w:t>
      </w:r>
      <w:proofErr w:type="spellEnd"/>
      <w:r w:rsidR="00A1341A">
        <w:rPr>
          <w:rFonts w:ascii="Times New Roman" w:hAnsi="Times New Roman" w:cs="Times New Roman"/>
          <w:bCs/>
          <w:sz w:val="24"/>
          <w:szCs w:val="24"/>
        </w:rPr>
        <w:t>.</w:t>
      </w:r>
      <w:r w:rsidR="00A1341A" w:rsidRPr="00A1341A">
        <w:t xml:space="preserve"> </w:t>
      </w:r>
      <w:proofErr w:type="spellStart"/>
      <w:r w:rsidR="00A1341A" w:rsidRPr="00351E2D">
        <w:rPr>
          <w:rFonts w:ascii="Times New Roman" w:hAnsi="Times New Roman" w:cs="Times New Roman"/>
          <w:bCs/>
          <w:i/>
          <w:iCs/>
          <w:sz w:val="24"/>
          <w:szCs w:val="24"/>
        </w:rPr>
        <w:t>Gender</w:t>
      </w:r>
      <w:proofErr w:type="spellEnd"/>
      <w:r w:rsidR="00A1341A" w:rsidRPr="00351E2D">
        <w:rPr>
          <w:rFonts w:ascii="Times New Roman" w:hAnsi="Times New Roman" w:cs="Times New Roman"/>
          <w:bCs/>
          <w:i/>
          <w:iCs/>
          <w:sz w:val="24"/>
          <w:szCs w:val="24"/>
        </w:rPr>
        <w:t xml:space="preserve"> </w:t>
      </w:r>
      <w:proofErr w:type="spellStart"/>
      <w:r w:rsidR="00A1341A" w:rsidRPr="00351E2D">
        <w:rPr>
          <w:rFonts w:ascii="Times New Roman" w:hAnsi="Times New Roman" w:cs="Times New Roman"/>
          <w:bCs/>
          <w:i/>
          <w:iCs/>
          <w:sz w:val="24"/>
          <w:szCs w:val="24"/>
        </w:rPr>
        <w:t>Dimensions</w:t>
      </w:r>
      <w:proofErr w:type="spellEnd"/>
      <w:r w:rsidR="00A1341A" w:rsidRPr="00351E2D">
        <w:rPr>
          <w:rFonts w:ascii="Times New Roman" w:hAnsi="Times New Roman" w:cs="Times New Roman"/>
          <w:bCs/>
          <w:i/>
          <w:iCs/>
          <w:sz w:val="24"/>
          <w:szCs w:val="24"/>
        </w:rPr>
        <w:t xml:space="preserve"> of </w:t>
      </w:r>
      <w:proofErr w:type="spellStart"/>
      <w:r w:rsidR="00A1341A" w:rsidRPr="00351E2D">
        <w:rPr>
          <w:rFonts w:ascii="Times New Roman" w:hAnsi="Times New Roman" w:cs="Times New Roman"/>
          <w:bCs/>
          <w:i/>
          <w:iCs/>
          <w:sz w:val="24"/>
          <w:szCs w:val="24"/>
        </w:rPr>
        <w:t>Disinformation</w:t>
      </w:r>
      <w:proofErr w:type="spellEnd"/>
      <w:r w:rsidR="00A1341A" w:rsidRPr="00351E2D">
        <w:rPr>
          <w:rFonts w:ascii="Times New Roman" w:hAnsi="Times New Roman" w:cs="Times New Roman"/>
          <w:bCs/>
          <w:i/>
          <w:iCs/>
          <w:sz w:val="24"/>
          <w:szCs w:val="24"/>
        </w:rPr>
        <w:t xml:space="preserve"> in </w:t>
      </w:r>
      <w:proofErr w:type="spellStart"/>
      <w:r w:rsidR="00A1341A" w:rsidRPr="00351E2D">
        <w:rPr>
          <w:rFonts w:ascii="Times New Roman" w:hAnsi="Times New Roman" w:cs="Times New Roman"/>
          <w:bCs/>
          <w:i/>
          <w:iCs/>
          <w:sz w:val="24"/>
          <w:szCs w:val="24"/>
        </w:rPr>
        <w:t>Elections</w:t>
      </w:r>
      <w:proofErr w:type="spellEnd"/>
      <w:r w:rsidR="00A1341A" w:rsidRPr="00351E2D">
        <w:rPr>
          <w:rFonts w:ascii="Times New Roman" w:hAnsi="Times New Roman" w:cs="Times New Roman"/>
          <w:bCs/>
          <w:i/>
          <w:iCs/>
          <w:sz w:val="24"/>
          <w:szCs w:val="24"/>
        </w:rPr>
        <w:t xml:space="preserve">, </w:t>
      </w:r>
      <w:proofErr w:type="spellStart"/>
      <w:r w:rsidR="00A1341A" w:rsidRPr="00351E2D">
        <w:rPr>
          <w:rFonts w:ascii="Times New Roman" w:hAnsi="Times New Roman" w:cs="Times New Roman"/>
          <w:bCs/>
          <w:i/>
          <w:iCs/>
          <w:sz w:val="24"/>
          <w:szCs w:val="24"/>
        </w:rPr>
        <w:t>Politics</w:t>
      </w:r>
      <w:proofErr w:type="spellEnd"/>
      <w:r w:rsidR="00A1341A" w:rsidRPr="00351E2D">
        <w:rPr>
          <w:rFonts w:ascii="Times New Roman" w:hAnsi="Times New Roman" w:cs="Times New Roman"/>
          <w:bCs/>
          <w:i/>
          <w:iCs/>
          <w:sz w:val="24"/>
          <w:szCs w:val="24"/>
        </w:rPr>
        <w:t xml:space="preserve"> </w:t>
      </w:r>
      <w:proofErr w:type="spellStart"/>
      <w:r w:rsidR="00A1341A" w:rsidRPr="00351E2D">
        <w:rPr>
          <w:rFonts w:ascii="Times New Roman" w:hAnsi="Times New Roman" w:cs="Times New Roman"/>
          <w:bCs/>
          <w:i/>
          <w:iCs/>
          <w:sz w:val="24"/>
          <w:szCs w:val="24"/>
        </w:rPr>
        <w:t>and</w:t>
      </w:r>
      <w:proofErr w:type="spellEnd"/>
      <w:r w:rsidR="00A1341A" w:rsidRPr="00351E2D">
        <w:rPr>
          <w:rFonts w:ascii="Times New Roman" w:hAnsi="Times New Roman" w:cs="Times New Roman"/>
          <w:bCs/>
          <w:i/>
          <w:iCs/>
          <w:sz w:val="24"/>
          <w:szCs w:val="24"/>
        </w:rPr>
        <w:t xml:space="preserve"> </w:t>
      </w:r>
      <w:proofErr w:type="spellStart"/>
      <w:r w:rsidR="00A1341A" w:rsidRPr="00351E2D">
        <w:rPr>
          <w:rFonts w:ascii="Times New Roman" w:hAnsi="Times New Roman" w:cs="Times New Roman"/>
          <w:bCs/>
          <w:i/>
          <w:iCs/>
          <w:sz w:val="24"/>
          <w:szCs w:val="24"/>
        </w:rPr>
        <w:t>the</w:t>
      </w:r>
      <w:proofErr w:type="spellEnd"/>
      <w:r w:rsidR="00A1341A" w:rsidRPr="00351E2D">
        <w:rPr>
          <w:rFonts w:ascii="Times New Roman" w:hAnsi="Times New Roman" w:cs="Times New Roman"/>
          <w:bCs/>
          <w:i/>
          <w:iCs/>
          <w:sz w:val="24"/>
          <w:szCs w:val="24"/>
        </w:rPr>
        <w:t xml:space="preserve"> Digital Information </w:t>
      </w:r>
      <w:proofErr w:type="spellStart"/>
      <w:r w:rsidR="00A1341A" w:rsidRPr="00351E2D">
        <w:rPr>
          <w:rFonts w:ascii="Times New Roman" w:hAnsi="Times New Roman" w:cs="Times New Roman"/>
          <w:bCs/>
          <w:i/>
          <w:iCs/>
          <w:sz w:val="24"/>
          <w:szCs w:val="24"/>
        </w:rPr>
        <w:t>Space</w:t>
      </w:r>
      <w:proofErr w:type="spellEnd"/>
      <w:r w:rsidR="00A1341A">
        <w:rPr>
          <w:rFonts w:ascii="Times New Roman" w:hAnsi="Times New Roman" w:cs="Times New Roman"/>
          <w:bCs/>
          <w:sz w:val="24"/>
          <w:szCs w:val="24"/>
        </w:rPr>
        <w:t>)</w:t>
      </w:r>
      <w:r w:rsidRPr="004D3083">
        <w:rPr>
          <w:rFonts w:ascii="Times New Roman" w:hAnsi="Times New Roman" w:cs="Times New Roman"/>
          <w:bCs/>
          <w:sz w:val="24"/>
          <w:szCs w:val="24"/>
        </w:rPr>
        <w:t>,</w:t>
      </w:r>
      <w:r>
        <w:rPr>
          <w:rFonts w:ascii="Times New Roman" w:hAnsi="Times New Roman" w:cs="Times New Roman"/>
          <w:bCs/>
          <w:sz w:val="24"/>
          <w:szCs w:val="24"/>
        </w:rPr>
        <w:t xml:space="preserve"> </w:t>
      </w:r>
      <w:r w:rsidRPr="004D3083">
        <w:rPr>
          <w:rFonts w:ascii="Times New Roman" w:hAnsi="Times New Roman" w:cs="Times New Roman"/>
          <w:bCs/>
          <w:sz w:val="24"/>
          <w:szCs w:val="24"/>
        </w:rPr>
        <w:t xml:space="preserve">organizat de </w:t>
      </w:r>
      <w:r w:rsidR="00B32BBF">
        <w:rPr>
          <w:rFonts w:ascii="Times New Roman" w:hAnsi="Times New Roman" w:cs="Times New Roman"/>
          <w:bCs/>
          <w:sz w:val="24"/>
          <w:szCs w:val="24"/>
        </w:rPr>
        <w:t>Biroul Regional</w:t>
      </w:r>
      <w:r w:rsidRPr="004D3083">
        <w:rPr>
          <w:rFonts w:ascii="Times New Roman" w:hAnsi="Times New Roman" w:cs="Times New Roman"/>
          <w:bCs/>
          <w:sz w:val="24"/>
          <w:szCs w:val="24"/>
        </w:rPr>
        <w:t xml:space="preserve"> IFES din Praga, în data de 24 februarie</w:t>
      </w:r>
      <w:r>
        <w:rPr>
          <w:rFonts w:ascii="Times New Roman" w:hAnsi="Times New Roman" w:cs="Times New Roman"/>
          <w:bCs/>
          <w:sz w:val="24"/>
          <w:szCs w:val="24"/>
        </w:rPr>
        <w:t xml:space="preserve">, în intervalul 15:00 – 16:00 </w:t>
      </w:r>
      <w:r w:rsidRPr="004D3083">
        <w:rPr>
          <w:rFonts w:ascii="Times New Roman" w:hAnsi="Times New Roman" w:cs="Times New Roman"/>
          <w:bCs/>
          <w:sz w:val="24"/>
          <w:szCs w:val="24"/>
        </w:rPr>
        <w:t>(ora României)</w:t>
      </w:r>
      <w:r>
        <w:rPr>
          <w:rFonts w:ascii="Times New Roman" w:hAnsi="Times New Roman" w:cs="Times New Roman"/>
          <w:bCs/>
          <w:sz w:val="24"/>
          <w:szCs w:val="24"/>
        </w:rPr>
        <w:t>.</w:t>
      </w:r>
    </w:p>
    <w:p w14:paraId="410D4010" w14:textId="41586E6A" w:rsidR="008414F8" w:rsidRDefault="008414F8" w:rsidP="002809AE">
      <w:pPr>
        <w:pStyle w:val="NoSpacing"/>
        <w:spacing w:line="276" w:lineRule="auto"/>
        <w:ind w:left="720" w:firstLine="720"/>
        <w:jc w:val="both"/>
        <w:rPr>
          <w:rFonts w:ascii="Times New Roman" w:hAnsi="Times New Roman" w:cs="Times New Roman"/>
          <w:bCs/>
          <w:sz w:val="24"/>
          <w:szCs w:val="24"/>
        </w:rPr>
      </w:pPr>
      <w:proofErr w:type="spellStart"/>
      <w:r w:rsidRPr="00351E2D">
        <w:rPr>
          <w:rFonts w:ascii="Times New Roman" w:hAnsi="Times New Roman" w:cs="Times New Roman"/>
          <w:bCs/>
          <w:i/>
          <w:iCs/>
          <w:sz w:val="24"/>
          <w:szCs w:val="24"/>
        </w:rPr>
        <w:t>Webinarul</w:t>
      </w:r>
      <w:proofErr w:type="spellEnd"/>
      <w:r>
        <w:rPr>
          <w:rFonts w:ascii="Times New Roman" w:hAnsi="Times New Roman" w:cs="Times New Roman"/>
          <w:bCs/>
          <w:sz w:val="24"/>
          <w:szCs w:val="24"/>
        </w:rPr>
        <w:t xml:space="preserve"> mai sus menționat </w:t>
      </w:r>
      <w:r w:rsidR="002E161E">
        <w:rPr>
          <w:rFonts w:ascii="Times New Roman" w:hAnsi="Times New Roman" w:cs="Times New Roman"/>
          <w:bCs/>
          <w:sz w:val="24"/>
          <w:szCs w:val="24"/>
        </w:rPr>
        <w:t xml:space="preserve">a făcut </w:t>
      </w:r>
      <w:r>
        <w:rPr>
          <w:rFonts w:ascii="Times New Roman" w:hAnsi="Times New Roman" w:cs="Times New Roman"/>
          <w:bCs/>
          <w:sz w:val="24"/>
          <w:szCs w:val="24"/>
        </w:rPr>
        <w:t xml:space="preserve">parte dintr-o serie de 8 evenimente online reunite sub titlul </w:t>
      </w:r>
      <w:r w:rsidR="003119C2" w:rsidRPr="003119C2">
        <w:rPr>
          <w:rFonts w:ascii="Times New Roman" w:hAnsi="Times New Roman" w:cs="Times New Roman"/>
          <w:bCs/>
          <w:i/>
          <w:iCs/>
          <w:sz w:val="24"/>
          <w:szCs w:val="24"/>
        </w:rPr>
        <w:t>Reziliența democratică în Europa în timpul pandemiei</w:t>
      </w:r>
      <w:r w:rsidR="002E161E">
        <w:rPr>
          <w:rFonts w:ascii="Times New Roman" w:hAnsi="Times New Roman" w:cs="Times New Roman"/>
          <w:bCs/>
          <w:sz w:val="24"/>
          <w:szCs w:val="24"/>
        </w:rPr>
        <w:t>.</w:t>
      </w:r>
    </w:p>
    <w:p w14:paraId="179C0735" w14:textId="0632F40C" w:rsidR="002E161E" w:rsidRPr="002E161E" w:rsidRDefault="002E161E" w:rsidP="00351E2D">
      <w:pPr>
        <w:pStyle w:val="NoSpacing"/>
        <w:spacing w:line="276" w:lineRule="auto"/>
        <w:ind w:left="720" w:firstLine="720"/>
        <w:jc w:val="both"/>
        <w:rPr>
          <w:rFonts w:ascii="Times New Roman" w:hAnsi="Times New Roman" w:cs="Times New Roman"/>
          <w:bCs/>
          <w:sz w:val="24"/>
          <w:szCs w:val="24"/>
        </w:rPr>
      </w:pPr>
      <w:r w:rsidRPr="002E161E">
        <w:rPr>
          <w:rFonts w:ascii="Times New Roman" w:hAnsi="Times New Roman" w:cs="Times New Roman"/>
          <w:bCs/>
          <w:sz w:val="24"/>
          <w:szCs w:val="24"/>
        </w:rPr>
        <w:t xml:space="preserve">La fel ca alte organizații, entități și comunități din întreaga lume, </w:t>
      </w:r>
      <w:r w:rsidR="003119C2">
        <w:rPr>
          <w:rFonts w:ascii="Times New Roman" w:hAnsi="Times New Roman" w:cs="Times New Roman"/>
          <w:bCs/>
          <w:sz w:val="24"/>
          <w:szCs w:val="24"/>
        </w:rPr>
        <w:t xml:space="preserve">IFES </w:t>
      </w:r>
      <w:r w:rsidRPr="002E161E">
        <w:rPr>
          <w:rFonts w:ascii="Times New Roman" w:hAnsi="Times New Roman" w:cs="Times New Roman"/>
          <w:bCs/>
          <w:sz w:val="24"/>
          <w:szCs w:val="24"/>
        </w:rPr>
        <w:t xml:space="preserve">și </w:t>
      </w:r>
      <w:r w:rsidR="003119C2">
        <w:rPr>
          <w:rFonts w:ascii="Times New Roman" w:hAnsi="Times New Roman" w:cs="Times New Roman"/>
          <w:bCs/>
          <w:sz w:val="24"/>
          <w:szCs w:val="24"/>
        </w:rPr>
        <w:t>partenerii</w:t>
      </w:r>
      <w:r w:rsidR="003119C2" w:rsidRPr="002E161E">
        <w:rPr>
          <w:rFonts w:ascii="Times New Roman" w:hAnsi="Times New Roman" w:cs="Times New Roman"/>
          <w:bCs/>
          <w:sz w:val="24"/>
          <w:szCs w:val="24"/>
        </w:rPr>
        <w:t xml:space="preserve"> </w:t>
      </w:r>
      <w:r w:rsidRPr="002E161E">
        <w:rPr>
          <w:rFonts w:ascii="Times New Roman" w:hAnsi="Times New Roman" w:cs="Times New Roman"/>
          <w:bCs/>
          <w:sz w:val="24"/>
          <w:szCs w:val="24"/>
        </w:rPr>
        <w:t xml:space="preserve">săi au fost profund afectați de noua criză a </w:t>
      </w:r>
      <w:proofErr w:type="spellStart"/>
      <w:r w:rsidR="003119C2">
        <w:rPr>
          <w:rFonts w:ascii="Times New Roman" w:hAnsi="Times New Roman" w:cs="Times New Roman"/>
          <w:bCs/>
          <w:sz w:val="24"/>
          <w:szCs w:val="24"/>
        </w:rPr>
        <w:t>C</w:t>
      </w:r>
      <w:r w:rsidRPr="002E161E">
        <w:rPr>
          <w:rFonts w:ascii="Times New Roman" w:hAnsi="Times New Roman" w:cs="Times New Roman"/>
          <w:bCs/>
          <w:sz w:val="24"/>
          <w:szCs w:val="24"/>
        </w:rPr>
        <w:t>oronavirusului</w:t>
      </w:r>
      <w:proofErr w:type="spellEnd"/>
      <w:r w:rsidRPr="002E161E">
        <w:rPr>
          <w:rFonts w:ascii="Times New Roman" w:hAnsi="Times New Roman" w:cs="Times New Roman"/>
          <w:bCs/>
          <w:sz w:val="24"/>
          <w:szCs w:val="24"/>
        </w:rPr>
        <w:t>.</w:t>
      </w:r>
    </w:p>
    <w:p w14:paraId="57CD4C47" w14:textId="409030FC" w:rsidR="002E161E" w:rsidRPr="002E161E" w:rsidRDefault="002E161E" w:rsidP="002809AE">
      <w:pPr>
        <w:pStyle w:val="NoSpacing"/>
        <w:spacing w:line="276" w:lineRule="auto"/>
        <w:ind w:left="720" w:firstLine="720"/>
        <w:jc w:val="both"/>
        <w:rPr>
          <w:rFonts w:ascii="Times New Roman" w:hAnsi="Times New Roman" w:cs="Times New Roman"/>
          <w:bCs/>
          <w:sz w:val="24"/>
          <w:szCs w:val="24"/>
        </w:rPr>
      </w:pPr>
      <w:r w:rsidRPr="002E161E">
        <w:rPr>
          <w:rFonts w:ascii="Times New Roman" w:hAnsi="Times New Roman" w:cs="Times New Roman"/>
          <w:bCs/>
          <w:sz w:val="24"/>
          <w:szCs w:val="24"/>
        </w:rPr>
        <w:t>Cu</w:t>
      </w:r>
      <w:r>
        <w:rPr>
          <w:rFonts w:ascii="Times New Roman" w:hAnsi="Times New Roman" w:cs="Times New Roman"/>
          <w:bCs/>
          <w:sz w:val="24"/>
          <w:szCs w:val="24"/>
        </w:rPr>
        <w:t>m</w:t>
      </w:r>
      <w:r w:rsidRPr="002E161E">
        <w:rPr>
          <w:rFonts w:ascii="Times New Roman" w:hAnsi="Times New Roman" w:cs="Times New Roman"/>
          <w:bCs/>
          <w:sz w:val="24"/>
          <w:szCs w:val="24"/>
        </w:rPr>
        <w:t xml:space="preserve"> majoritatea evenimentelor și activităților în </w:t>
      </w:r>
      <w:r w:rsidR="004466A3">
        <w:rPr>
          <w:rFonts w:ascii="Times New Roman" w:hAnsi="Times New Roman" w:cs="Times New Roman"/>
          <w:bCs/>
          <w:sz w:val="24"/>
          <w:szCs w:val="24"/>
        </w:rPr>
        <w:t>format fizic</w:t>
      </w:r>
      <w:r w:rsidR="004466A3" w:rsidRPr="002E161E">
        <w:rPr>
          <w:rFonts w:ascii="Times New Roman" w:hAnsi="Times New Roman" w:cs="Times New Roman"/>
          <w:bCs/>
          <w:sz w:val="24"/>
          <w:szCs w:val="24"/>
        </w:rPr>
        <w:t xml:space="preserve"> </w:t>
      </w:r>
      <w:r w:rsidR="004D3083">
        <w:rPr>
          <w:rFonts w:ascii="Times New Roman" w:hAnsi="Times New Roman" w:cs="Times New Roman"/>
          <w:bCs/>
          <w:sz w:val="24"/>
          <w:szCs w:val="24"/>
        </w:rPr>
        <w:t xml:space="preserve">au fost </w:t>
      </w:r>
      <w:r w:rsidRPr="002E161E">
        <w:rPr>
          <w:rFonts w:ascii="Times New Roman" w:hAnsi="Times New Roman" w:cs="Times New Roman"/>
          <w:bCs/>
          <w:sz w:val="24"/>
          <w:szCs w:val="24"/>
        </w:rPr>
        <w:t xml:space="preserve">anulate sau amânate din cauza restricțiilor de călătorie și a </w:t>
      </w:r>
      <w:r w:rsidR="00873883">
        <w:rPr>
          <w:rFonts w:ascii="Times New Roman" w:hAnsi="Times New Roman" w:cs="Times New Roman"/>
          <w:bCs/>
          <w:sz w:val="24"/>
          <w:szCs w:val="24"/>
        </w:rPr>
        <w:t>distanțării sociale</w:t>
      </w:r>
      <w:r w:rsidRPr="002E161E">
        <w:rPr>
          <w:rFonts w:ascii="Times New Roman" w:hAnsi="Times New Roman" w:cs="Times New Roman"/>
          <w:bCs/>
          <w:sz w:val="24"/>
          <w:szCs w:val="24"/>
        </w:rPr>
        <w:t xml:space="preserve">, IFES a îmbrățișat rapid această provocare și oportunitate în cadrul programului său </w:t>
      </w:r>
      <w:r w:rsidRPr="00351E2D">
        <w:rPr>
          <w:rFonts w:ascii="Times New Roman" w:hAnsi="Times New Roman" w:cs="Times New Roman"/>
          <w:bCs/>
          <w:i/>
          <w:iCs/>
          <w:sz w:val="24"/>
          <w:szCs w:val="24"/>
        </w:rPr>
        <w:t>Administrarea alegerilor regionale și consolidarea proceselor politice</w:t>
      </w:r>
      <w:r w:rsidRPr="002E161E">
        <w:rPr>
          <w:rFonts w:ascii="Times New Roman" w:hAnsi="Times New Roman" w:cs="Times New Roman"/>
          <w:bCs/>
          <w:sz w:val="24"/>
          <w:szCs w:val="24"/>
        </w:rPr>
        <w:t xml:space="preserve"> (</w:t>
      </w:r>
      <w:proofErr w:type="spellStart"/>
      <w:r w:rsidR="00076411">
        <w:rPr>
          <w:rFonts w:ascii="Times New Roman" w:hAnsi="Times New Roman" w:cs="Times New Roman"/>
          <w:bCs/>
          <w:sz w:val="24"/>
          <w:szCs w:val="24"/>
        </w:rPr>
        <w:t>orig</w:t>
      </w:r>
      <w:proofErr w:type="spellEnd"/>
      <w:r w:rsidR="00076411">
        <w:rPr>
          <w:rFonts w:ascii="Times New Roman" w:hAnsi="Times New Roman" w:cs="Times New Roman"/>
          <w:bCs/>
          <w:sz w:val="24"/>
          <w:szCs w:val="24"/>
        </w:rPr>
        <w:t xml:space="preserve">. </w:t>
      </w:r>
      <w:r w:rsidR="00076411" w:rsidRPr="00351E2D">
        <w:rPr>
          <w:rFonts w:ascii="Times New Roman" w:hAnsi="Times New Roman" w:cs="Times New Roman"/>
          <w:bCs/>
          <w:i/>
          <w:iCs/>
          <w:sz w:val="24"/>
          <w:szCs w:val="24"/>
        </w:rPr>
        <w:t xml:space="preserve">Regional </w:t>
      </w:r>
      <w:proofErr w:type="spellStart"/>
      <w:r w:rsidR="00076411" w:rsidRPr="00351E2D">
        <w:rPr>
          <w:rFonts w:ascii="Times New Roman" w:hAnsi="Times New Roman" w:cs="Times New Roman"/>
          <w:bCs/>
          <w:i/>
          <w:iCs/>
          <w:sz w:val="24"/>
          <w:szCs w:val="24"/>
        </w:rPr>
        <w:t>Elections</w:t>
      </w:r>
      <w:proofErr w:type="spellEnd"/>
      <w:r w:rsidR="00076411" w:rsidRPr="00351E2D">
        <w:rPr>
          <w:rFonts w:ascii="Times New Roman" w:hAnsi="Times New Roman" w:cs="Times New Roman"/>
          <w:bCs/>
          <w:i/>
          <w:iCs/>
          <w:sz w:val="24"/>
          <w:szCs w:val="24"/>
        </w:rPr>
        <w:t xml:space="preserve"> </w:t>
      </w:r>
      <w:proofErr w:type="spellStart"/>
      <w:r w:rsidR="00076411" w:rsidRPr="00351E2D">
        <w:rPr>
          <w:rFonts w:ascii="Times New Roman" w:hAnsi="Times New Roman" w:cs="Times New Roman"/>
          <w:bCs/>
          <w:i/>
          <w:iCs/>
          <w:sz w:val="24"/>
          <w:szCs w:val="24"/>
        </w:rPr>
        <w:t>Administration</w:t>
      </w:r>
      <w:proofErr w:type="spellEnd"/>
      <w:r w:rsidR="00076411" w:rsidRPr="00351E2D">
        <w:rPr>
          <w:rFonts w:ascii="Times New Roman" w:hAnsi="Times New Roman" w:cs="Times New Roman"/>
          <w:bCs/>
          <w:i/>
          <w:iCs/>
          <w:sz w:val="24"/>
          <w:szCs w:val="24"/>
        </w:rPr>
        <w:t xml:space="preserve"> </w:t>
      </w:r>
      <w:proofErr w:type="spellStart"/>
      <w:r w:rsidR="00076411" w:rsidRPr="00351E2D">
        <w:rPr>
          <w:rFonts w:ascii="Times New Roman" w:hAnsi="Times New Roman" w:cs="Times New Roman"/>
          <w:bCs/>
          <w:i/>
          <w:iCs/>
          <w:sz w:val="24"/>
          <w:szCs w:val="24"/>
        </w:rPr>
        <w:t>and</w:t>
      </w:r>
      <w:proofErr w:type="spellEnd"/>
      <w:r w:rsidR="00076411" w:rsidRPr="00351E2D">
        <w:rPr>
          <w:rFonts w:ascii="Times New Roman" w:hAnsi="Times New Roman" w:cs="Times New Roman"/>
          <w:bCs/>
          <w:i/>
          <w:iCs/>
          <w:sz w:val="24"/>
          <w:szCs w:val="24"/>
        </w:rPr>
        <w:t xml:space="preserve"> Political </w:t>
      </w:r>
      <w:proofErr w:type="spellStart"/>
      <w:r w:rsidR="00076411" w:rsidRPr="00351E2D">
        <w:rPr>
          <w:rFonts w:ascii="Times New Roman" w:hAnsi="Times New Roman" w:cs="Times New Roman"/>
          <w:bCs/>
          <w:i/>
          <w:iCs/>
          <w:sz w:val="24"/>
          <w:szCs w:val="24"/>
        </w:rPr>
        <w:t>Processes</w:t>
      </w:r>
      <w:proofErr w:type="spellEnd"/>
      <w:r w:rsidR="00076411" w:rsidRPr="00351E2D">
        <w:rPr>
          <w:rFonts w:ascii="Times New Roman" w:hAnsi="Times New Roman" w:cs="Times New Roman"/>
          <w:bCs/>
          <w:i/>
          <w:iCs/>
          <w:sz w:val="24"/>
          <w:szCs w:val="24"/>
        </w:rPr>
        <w:t xml:space="preserve"> </w:t>
      </w:r>
      <w:proofErr w:type="spellStart"/>
      <w:r w:rsidR="00076411" w:rsidRPr="00351E2D">
        <w:rPr>
          <w:rFonts w:ascii="Times New Roman" w:hAnsi="Times New Roman" w:cs="Times New Roman"/>
          <w:bCs/>
          <w:i/>
          <w:iCs/>
          <w:sz w:val="24"/>
          <w:szCs w:val="24"/>
        </w:rPr>
        <w:t>Strengthening</w:t>
      </w:r>
      <w:proofErr w:type="spellEnd"/>
      <w:r w:rsidR="00076411">
        <w:rPr>
          <w:rFonts w:ascii="Times New Roman" w:hAnsi="Times New Roman" w:cs="Times New Roman"/>
          <w:bCs/>
          <w:sz w:val="24"/>
          <w:szCs w:val="24"/>
        </w:rPr>
        <w:t xml:space="preserve"> - </w:t>
      </w:r>
      <w:r w:rsidRPr="002E161E">
        <w:rPr>
          <w:rFonts w:ascii="Times New Roman" w:hAnsi="Times New Roman" w:cs="Times New Roman"/>
          <w:bCs/>
          <w:sz w:val="24"/>
          <w:szCs w:val="24"/>
        </w:rPr>
        <w:t xml:space="preserve">REAPPS). Ca răspuns la noul </w:t>
      </w:r>
      <w:r w:rsidR="004F0901">
        <w:rPr>
          <w:rFonts w:ascii="Times New Roman" w:hAnsi="Times New Roman" w:cs="Times New Roman"/>
          <w:bCs/>
          <w:sz w:val="24"/>
          <w:szCs w:val="24"/>
        </w:rPr>
        <w:t>context</w:t>
      </w:r>
      <w:r w:rsidRPr="002E161E">
        <w:rPr>
          <w:rFonts w:ascii="Times New Roman" w:hAnsi="Times New Roman" w:cs="Times New Roman"/>
          <w:bCs/>
          <w:sz w:val="24"/>
          <w:szCs w:val="24"/>
        </w:rPr>
        <w:t xml:space="preserve">, </w:t>
      </w:r>
      <w:r w:rsidR="004F0901">
        <w:rPr>
          <w:rFonts w:ascii="Times New Roman" w:hAnsi="Times New Roman" w:cs="Times New Roman"/>
          <w:bCs/>
          <w:sz w:val="24"/>
          <w:szCs w:val="24"/>
        </w:rPr>
        <w:t xml:space="preserve">Biroul Regional </w:t>
      </w:r>
      <w:r w:rsidRPr="002E161E">
        <w:rPr>
          <w:rFonts w:ascii="Times New Roman" w:hAnsi="Times New Roman" w:cs="Times New Roman"/>
          <w:bCs/>
          <w:sz w:val="24"/>
          <w:szCs w:val="24"/>
        </w:rPr>
        <w:t xml:space="preserve">IFES din Praga, Republica Cehă, a adaptat rapid evenimentele web și întâlnirile online pentru a </w:t>
      </w:r>
      <w:r w:rsidR="004F0901">
        <w:rPr>
          <w:rFonts w:ascii="Times New Roman" w:hAnsi="Times New Roman" w:cs="Times New Roman"/>
          <w:bCs/>
          <w:sz w:val="24"/>
          <w:szCs w:val="24"/>
        </w:rPr>
        <w:t xml:space="preserve">realiza </w:t>
      </w:r>
      <w:r w:rsidR="005D6D58">
        <w:rPr>
          <w:rFonts w:ascii="Times New Roman" w:hAnsi="Times New Roman" w:cs="Times New Roman"/>
          <w:bCs/>
          <w:sz w:val="24"/>
          <w:szCs w:val="24"/>
        </w:rPr>
        <w:t>evenimentele deja programate</w:t>
      </w:r>
      <w:r w:rsidRPr="002E161E">
        <w:rPr>
          <w:rFonts w:ascii="Times New Roman" w:hAnsi="Times New Roman" w:cs="Times New Roman"/>
          <w:bCs/>
          <w:sz w:val="24"/>
          <w:szCs w:val="24"/>
        </w:rPr>
        <w:t xml:space="preserve"> și a asigura implicarea continuă a părților interesate</w:t>
      </w:r>
      <w:r w:rsidR="004F0901">
        <w:rPr>
          <w:rFonts w:ascii="Times New Roman" w:hAnsi="Times New Roman" w:cs="Times New Roman"/>
          <w:bCs/>
          <w:sz w:val="24"/>
          <w:szCs w:val="24"/>
        </w:rPr>
        <w:t>, din domeniul</w:t>
      </w:r>
      <w:r w:rsidRPr="002E161E">
        <w:rPr>
          <w:rFonts w:ascii="Times New Roman" w:hAnsi="Times New Roman" w:cs="Times New Roman"/>
          <w:bCs/>
          <w:sz w:val="24"/>
          <w:szCs w:val="24"/>
        </w:rPr>
        <w:t xml:space="preserve"> electoral</w:t>
      </w:r>
      <w:r w:rsidR="004F0901">
        <w:rPr>
          <w:rFonts w:ascii="Times New Roman" w:hAnsi="Times New Roman" w:cs="Times New Roman"/>
          <w:bCs/>
          <w:sz w:val="24"/>
          <w:szCs w:val="24"/>
        </w:rPr>
        <w:t>,</w:t>
      </w:r>
      <w:r w:rsidRPr="002E161E">
        <w:rPr>
          <w:rFonts w:ascii="Times New Roman" w:hAnsi="Times New Roman" w:cs="Times New Roman"/>
          <w:bCs/>
          <w:sz w:val="24"/>
          <w:szCs w:val="24"/>
        </w:rPr>
        <w:t xml:space="preserve"> din regiunea Europei și Eurasi</w:t>
      </w:r>
      <w:r w:rsidR="004F0901">
        <w:rPr>
          <w:rFonts w:ascii="Times New Roman" w:hAnsi="Times New Roman" w:cs="Times New Roman"/>
          <w:bCs/>
          <w:sz w:val="24"/>
          <w:szCs w:val="24"/>
        </w:rPr>
        <w:t>ei</w:t>
      </w:r>
      <w:r w:rsidRPr="002E161E">
        <w:rPr>
          <w:rFonts w:ascii="Times New Roman" w:hAnsi="Times New Roman" w:cs="Times New Roman"/>
          <w:bCs/>
          <w:sz w:val="24"/>
          <w:szCs w:val="24"/>
        </w:rPr>
        <w:t>.</w:t>
      </w:r>
    </w:p>
    <w:p w14:paraId="79F41954" w14:textId="7580DDA6" w:rsidR="002E161E" w:rsidRPr="002E161E" w:rsidRDefault="004F0901" w:rsidP="002809AE">
      <w:pPr>
        <w:pStyle w:val="NoSpacing"/>
        <w:spacing w:line="276"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S</w:t>
      </w:r>
      <w:r w:rsidRPr="002E161E">
        <w:rPr>
          <w:rFonts w:ascii="Times New Roman" w:hAnsi="Times New Roman" w:cs="Times New Roman"/>
          <w:bCs/>
          <w:sz w:val="24"/>
          <w:szCs w:val="24"/>
        </w:rPr>
        <w:t>eminar</w:t>
      </w:r>
      <w:r>
        <w:rPr>
          <w:rFonts w:ascii="Times New Roman" w:hAnsi="Times New Roman" w:cs="Times New Roman"/>
          <w:bCs/>
          <w:sz w:val="24"/>
          <w:szCs w:val="24"/>
        </w:rPr>
        <w:t>ele</w:t>
      </w:r>
      <w:r w:rsidRPr="002E161E">
        <w:rPr>
          <w:rFonts w:ascii="Times New Roman" w:hAnsi="Times New Roman" w:cs="Times New Roman"/>
          <w:bCs/>
          <w:sz w:val="24"/>
          <w:szCs w:val="24"/>
        </w:rPr>
        <w:t xml:space="preserve"> </w:t>
      </w:r>
      <w:r w:rsidR="002E161E" w:rsidRPr="002E161E">
        <w:rPr>
          <w:rFonts w:ascii="Times New Roman" w:hAnsi="Times New Roman" w:cs="Times New Roman"/>
          <w:bCs/>
          <w:sz w:val="24"/>
          <w:szCs w:val="24"/>
        </w:rPr>
        <w:t xml:space="preserve">web </w:t>
      </w:r>
      <w:r w:rsidR="00873883">
        <w:rPr>
          <w:rFonts w:ascii="Times New Roman" w:hAnsi="Times New Roman" w:cs="Times New Roman"/>
          <w:bCs/>
          <w:sz w:val="24"/>
          <w:szCs w:val="24"/>
        </w:rPr>
        <w:t xml:space="preserve">precedente </w:t>
      </w:r>
      <w:r w:rsidR="0097680C">
        <w:rPr>
          <w:rFonts w:ascii="Times New Roman" w:hAnsi="Times New Roman" w:cs="Times New Roman"/>
          <w:bCs/>
          <w:sz w:val="24"/>
          <w:szCs w:val="24"/>
        </w:rPr>
        <w:t>s-au</w:t>
      </w:r>
      <w:r w:rsidR="002E161E" w:rsidRPr="002E161E">
        <w:rPr>
          <w:rFonts w:ascii="Times New Roman" w:hAnsi="Times New Roman" w:cs="Times New Roman"/>
          <w:bCs/>
          <w:sz w:val="24"/>
          <w:szCs w:val="24"/>
        </w:rPr>
        <w:t xml:space="preserve"> concentr</w:t>
      </w:r>
      <w:r w:rsidR="0097680C">
        <w:rPr>
          <w:rFonts w:ascii="Times New Roman" w:hAnsi="Times New Roman" w:cs="Times New Roman"/>
          <w:bCs/>
          <w:sz w:val="24"/>
          <w:szCs w:val="24"/>
        </w:rPr>
        <w:t xml:space="preserve">at </w:t>
      </w:r>
      <w:r w:rsidR="002E161E" w:rsidRPr="002E161E">
        <w:rPr>
          <w:rFonts w:ascii="Times New Roman" w:hAnsi="Times New Roman" w:cs="Times New Roman"/>
          <w:bCs/>
          <w:sz w:val="24"/>
          <w:szCs w:val="24"/>
        </w:rPr>
        <w:t>pe probleme esențiale, precum:</w:t>
      </w:r>
    </w:p>
    <w:p w14:paraId="247CAE0B" w14:textId="35046241" w:rsidR="002E161E" w:rsidRPr="002E161E" w:rsidRDefault="002E161E" w:rsidP="002809AE">
      <w:pPr>
        <w:pStyle w:val="NoSpacing"/>
        <w:numPr>
          <w:ilvl w:val="0"/>
          <w:numId w:val="5"/>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Alegerile parlamentare slovace într-o eră a dezinformării: contabilitate postelectorală</w:t>
      </w:r>
      <w:r w:rsidR="0097680C">
        <w:rPr>
          <w:rFonts w:ascii="Times New Roman" w:hAnsi="Times New Roman" w:cs="Times New Roman"/>
          <w:bCs/>
          <w:sz w:val="24"/>
          <w:szCs w:val="24"/>
        </w:rPr>
        <w:t>;</w:t>
      </w:r>
    </w:p>
    <w:p w14:paraId="5E2D9FA8" w14:textId="6BC40E75" w:rsidR="002E161E" w:rsidRPr="002E161E" w:rsidRDefault="002E161E" w:rsidP="002809AE">
      <w:pPr>
        <w:pStyle w:val="NoSpacing"/>
        <w:numPr>
          <w:ilvl w:val="0"/>
          <w:numId w:val="5"/>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 xml:space="preserve">Administrarea alegerilor </w:t>
      </w:r>
      <w:r w:rsidR="006903A0">
        <w:rPr>
          <w:rFonts w:ascii="Times New Roman" w:hAnsi="Times New Roman" w:cs="Times New Roman"/>
          <w:bCs/>
          <w:sz w:val="24"/>
          <w:szCs w:val="24"/>
        </w:rPr>
        <w:t>di</w:t>
      </w:r>
      <w:r w:rsidRPr="002E161E">
        <w:rPr>
          <w:rFonts w:ascii="Times New Roman" w:hAnsi="Times New Roman" w:cs="Times New Roman"/>
          <w:bCs/>
          <w:sz w:val="24"/>
          <w:szCs w:val="24"/>
        </w:rPr>
        <w:t>n Europa în timpul unei pandemii</w:t>
      </w:r>
      <w:r w:rsidR="0097680C">
        <w:rPr>
          <w:rFonts w:ascii="Times New Roman" w:hAnsi="Times New Roman" w:cs="Times New Roman"/>
          <w:bCs/>
          <w:sz w:val="24"/>
          <w:szCs w:val="24"/>
        </w:rPr>
        <w:t>;</w:t>
      </w:r>
    </w:p>
    <w:p w14:paraId="1752CAB3" w14:textId="57EE90FD" w:rsidR="002E161E" w:rsidRPr="002E161E" w:rsidRDefault="002E161E" w:rsidP="002809AE">
      <w:pPr>
        <w:pStyle w:val="NoSpacing"/>
        <w:numPr>
          <w:ilvl w:val="0"/>
          <w:numId w:val="5"/>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Păstrarea integrității electorale în timpul un</w:t>
      </w:r>
      <w:r w:rsidR="0097680C">
        <w:rPr>
          <w:rFonts w:ascii="Times New Roman" w:hAnsi="Times New Roman" w:cs="Times New Roman"/>
          <w:bCs/>
          <w:sz w:val="24"/>
          <w:szCs w:val="24"/>
        </w:rPr>
        <w:t>ei</w:t>
      </w:r>
      <w:r w:rsidR="0097680C" w:rsidRPr="00351E2D">
        <w:rPr>
          <w:rFonts w:ascii="Times New Roman" w:hAnsi="Times New Roman" w:cs="Times New Roman"/>
          <w:bCs/>
          <w:i/>
          <w:iCs/>
          <w:sz w:val="24"/>
          <w:szCs w:val="24"/>
        </w:rPr>
        <w:t xml:space="preserve"> </w:t>
      </w:r>
      <w:proofErr w:type="spellStart"/>
      <w:r w:rsidR="00E4376E" w:rsidRPr="00351E2D">
        <w:rPr>
          <w:rFonts w:ascii="Times New Roman" w:hAnsi="Times New Roman" w:cs="Times New Roman"/>
          <w:bCs/>
          <w:i/>
          <w:iCs/>
          <w:sz w:val="24"/>
          <w:szCs w:val="24"/>
        </w:rPr>
        <w:t>infodemii</w:t>
      </w:r>
      <w:proofErr w:type="spellEnd"/>
      <w:r w:rsidR="0097680C">
        <w:rPr>
          <w:rFonts w:ascii="Times New Roman" w:hAnsi="Times New Roman" w:cs="Times New Roman"/>
          <w:bCs/>
          <w:sz w:val="24"/>
          <w:szCs w:val="24"/>
        </w:rPr>
        <w:t>;</w:t>
      </w:r>
    </w:p>
    <w:p w14:paraId="5E36E042" w14:textId="2AAF50AD" w:rsidR="002E161E" w:rsidRPr="002E161E" w:rsidRDefault="002E161E" w:rsidP="002809AE">
      <w:pPr>
        <w:pStyle w:val="NoSpacing"/>
        <w:numPr>
          <w:ilvl w:val="0"/>
          <w:numId w:val="5"/>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lastRenderedPageBreak/>
        <w:t>Promovarea angajamentului civic digital pentru tineret</w:t>
      </w:r>
      <w:r w:rsidR="0097680C">
        <w:rPr>
          <w:rFonts w:ascii="Times New Roman" w:hAnsi="Times New Roman" w:cs="Times New Roman"/>
          <w:bCs/>
          <w:sz w:val="24"/>
          <w:szCs w:val="24"/>
        </w:rPr>
        <w:t>;</w:t>
      </w:r>
    </w:p>
    <w:p w14:paraId="7A463CC2" w14:textId="29E5F87E" w:rsidR="002E161E" w:rsidRPr="002E161E" w:rsidRDefault="002E161E" w:rsidP="002809AE">
      <w:pPr>
        <w:pStyle w:val="NoSpacing"/>
        <w:numPr>
          <w:ilvl w:val="0"/>
          <w:numId w:val="5"/>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Cum să construim o democrație concepută pentru toți?</w:t>
      </w:r>
      <w:r w:rsidR="00EF6303">
        <w:rPr>
          <w:rFonts w:ascii="Times New Roman" w:hAnsi="Times New Roman" w:cs="Times New Roman"/>
          <w:bCs/>
          <w:sz w:val="24"/>
          <w:szCs w:val="24"/>
        </w:rPr>
        <w:t xml:space="preserve"> </w:t>
      </w:r>
      <w:r w:rsidRPr="002E161E">
        <w:rPr>
          <w:rFonts w:ascii="Times New Roman" w:hAnsi="Times New Roman" w:cs="Times New Roman"/>
          <w:bCs/>
          <w:sz w:val="24"/>
          <w:szCs w:val="24"/>
        </w:rPr>
        <w:t>Promovarea accesului și incluziunii persoanelor cu dizabilități</w:t>
      </w:r>
      <w:r w:rsidR="0097680C">
        <w:rPr>
          <w:rFonts w:ascii="Times New Roman" w:hAnsi="Times New Roman" w:cs="Times New Roman"/>
          <w:bCs/>
          <w:sz w:val="24"/>
          <w:szCs w:val="24"/>
        </w:rPr>
        <w:t>;</w:t>
      </w:r>
    </w:p>
    <w:p w14:paraId="7395D72F" w14:textId="06D030DA" w:rsidR="002E161E" w:rsidRDefault="002E161E" w:rsidP="002809AE">
      <w:pPr>
        <w:pStyle w:val="NoSpacing"/>
        <w:numPr>
          <w:ilvl w:val="0"/>
          <w:numId w:val="5"/>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Protejarea integrității electorale printr-o mai bună securitate cibernetică</w:t>
      </w:r>
      <w:r w:rsidR="0097680C">
        <w:rPr>
          <w:rFonts w:ascii="Times New Roman" w:hAnsi="Times New Roman" w:cs="Times New Roman"/>
          <w:bCs/>
          <w:sz w:val="24"/>
          <w:szCs w:val="24"/>
        </w:rPr>
        <w:t>.</w:t>
      </w:r>
    </w:p>
    <w:p w14:paraId="7BEEC7B3" w14:textId="77777777" w:rsidR="002B156F" w:rsidRPr="002E161E" w:rsidRDefault="002B156F" w:rsidP="002809AE">
      <w:pPr>
        <w:pStyle w:val="NoSpacing"/>
        <w:spacing w:line="276" w:lineRule="auto"/>
        <w:ind w:left="1440"/>
        <w:jc w:val="both"/>
        <w:rPr>
          <w:rFonts w:ascii="Times New Roman" w:hAnsi="Times New Roman" w:cs="Times New Roman"/>
          <w:bCs/>
          <w:sz w:val="24"/>
          <w:szCs w:val="24"/>
        </w:rPr>
      </w:pPr>
    </w:p>
    <w:p w14:paraId="566D17E4" w14:textId="61278012" w:rsidR="002E161E" w:rsidRPr="002E161E" w:rsidRDefault="002E161E" w:rsidP="002809AE">
      <w:pPr>
        <w:pStyle w:val="NoSpacing"/>
        <w:spacing w:line="276" w:lineRule="auto"/>
        <w:ind w:left="567" w:firstLine="360"/>
        <w:jc w:val="both"/>
        <w:rPr>
          <w:rFonts w:ascii="Times New Roman" w:hAnsi="Times New Roman" w:cs="Times New Roman"/>
          <w:bCs/>
          <w:sz w:val="24"/>
          <w:szCs w:val="24"/>
        </w:rPr>
      </w:pPr>
      <w:r w:rsidRPr="002E161E">
        <w:rPr>
          <w:rFonts w:ascii="Times New Roman" w:hAnsi="Times New Roman" w:cs="Times New Roman"/>
          <w:bCs/>
          <w:sz w:val="24"/>
          <w:szCs w:val="24"/>
        </w:rPr>
        <w:t>Seria de seminar</w:t>
      </w:r>
      <w:r w:rsidR="006903A0">
        <w:rPr>
          <w:rFonts w:ascii="Times New Roman" w:hAnsi="Times New Roman" w:cs="Times New Roman"/>
          <w:bCs/>
          <w:sz w:val="24"/>
          <w:szCs w:val="24"/>
        </w:rPr>
        <w:t>e</w:t>
      </w:r>
      <w:r w:rsidRPr="002E161E">
        <w:rPr>
          <w:rFonts w:ascii="Times New Roman" w:hAnsi="Times New Roman" w:cs="Times New Roman"/>
          <w:bCs/>
          <w:sz w:val="24"/>
          <w:szCs w:val="24"/>
        </w:rPr>
        <w:t xml:space="preserve"> web a </w:t>
      </w:r>
      <w:r w:rsidR="00653CBA">
        <w:rPr>
          <w:rFonts w:ascii="Times New Roman" w:hAnsi="Times New Roman" w:cs="Times New Roman"/>
          <w:bCs/>
          <w:sz w:val="24"/>
          <w:szCs w:val="24"/>
        </w:rPr>
        <w:t>fo</w:t>
      </w:r>
      <w:r w:rsidR="002B156F">
        <w:rPr>
          <w:rFonts w:ascii="Times New Roman" w:hAnsi="Times New Roman" w:cs="Times New Roman"/>
          <w:bCs/>
          <w:sz w:val="24"/>
          <w:szCs w:val="24"/>
        </w:rPr>
        <w:t>st</w:t>
      </w:r>
      <w:r w:rsidR="00653CBA">
        <w:rPr>
          <w:rFonts w:ascii="Times New Roman" w:hAnsi="Times New Roman" w:cs="Times New Roman"/>
          <w:bCs/>
          <w:sz w:val="24"/>
          <w:szCs w:val="24"/>
        </w:rPr>
        <w:t xml:space="preserve"> </w:t>
      </w:r>
      <w:r w:rsidRPr="002E161E">
        <w:rPr>
          <w:rFonts w:ascii="Times New Roman" w:hAnsi="Times New Roman" w:cs="Times New Roman"/>
          <w:bCs/>
          <w:sz w:val="24"/>
          <w:szCs w:val="24"/>
        </w:rPr>
        <w:t>primit</w:t>
      </w:r>
      <w:r w:rsidR="00653CBA">
        <w:rPr>
          <w:rFonts w:ascii="Times New Roman" w:hAnsi="Times New Roman" w:cs="Times New Roman"/>
          <w:bCs/>
          <w:sz w:val="24"/>
          <w:szCs w:val="24"/>
        </w:rPr>
        <w:t>ă cu</w:t>
      </w:r>
      <w:r w:rsidRPr="002E161E">
        <w:rPr>
          <w:rFonts w:ascii="Times New Roman" w:hAnsi="Times New Roman" w:cs="Times New Roman"/>
          <w:bCs/>
          <w:sz w:val="24"/>
          <w:szCs w:val="24"/>
        </w:rPr>
        <w:t xml:space="preserve"> interes </w:t>
      </w:r>
      <w:r w:rsidR="006903A0">
        <w:rPr>
          <w:rFonts w:ascii="Times New Roman" w:hAnsi="Times New Roman" w:cs="Times New Roman"/>
          <w:bCs/>
          <w:sz w:val="24"/>
          <w:szCs w:val="24"/>
        </w:rPr>
        <w:t xml:space="preserve">de către specialiști </w:t>
      </w:r>
      <w:r w:rsidRPr="002E161E">
        <w:rPr>
          <w:rFonts w:ascii="Times New Roman" w:hAnsi="Times New Roman" w:cs="Times New Roman"/>
          <w:bCs/>
          <w:sz w:val="24"/>
          <w:szCs w:val="24"/>
        </w:rPr>
        <w:t xml:space="preserve">și </w:t>
      </w:r>
      <w:r w:rsidR="00653CBA">
        <w:rPr>
          <w:rFonts w:ascii="Times New Roman" w:hAnsi="Times New Roman" w:cs="Times New Roman"/>
          <w:bCs/>
          <w:sz w:val="24"/>
          <w:szCs w:val="24"/>
        </w:rPr>
        <w:t xml:space="preserve">a avut </w:t>
      </w:r>
      <w:r w:rsidRPr="002E161E">
        <w:rPr>
          <w:rFonts w:ascii="Times New Roman" w:hAnsi="Times New Roman" w:cs="Times New Roman"/>
          <w:bCs/>
          <w:sz w:val="24"/>
          <w:szCs w:val="24"/>
        </w:rPr>
        <w:t xml:space="preserve">o participare la nivel înalt </w:t>
      </w:r>
      <w:r w:rsidR="006903A0">
        <w:rPr>
          <w:rFonts w:ascii="Times New Roman" w:hAnsi="Times New Roman" w:cs="Times New Roman"/>
          <w:bCs/>
          <w:sz w:val="24"/>
          <w:szCs w:val="24"/>
        </w:rPr>
        <w:t>din</w:t>
      </w:r>
      <w:r w:rsidRPr="002E161E">
        <w:rPr>
          <w:rFonts w:ascii="Times New Roman" w:hAnsi="Times New Roman" w:cs="Times New Roman"/>
          <w:bCs/>
          <w:sz w:val="24"/>
          <w:szCs w:val="24"/>
        </w:rPr>
        <w:t xml:space="preserve"> mai mult de 35 de țări, datorită subiectelor relevante și experților</w:t>
      </w:r>
      <w:r w:rsidR="00653CBA">
        <w:rPr>
          <w:rFonts w:ascii="Times New Roman" w:hAnsi="Times New Roman" w:cs="Times New Roman"/>
          <w:bCs/>
          <w:sz w:val="24"/>
          <w:szCs w:val="24"/>
        </w:rPr>
        <w:t xml:space="preserve"> care au </w:t>
      </w:r>
      <w:r w:rsidR="006903A0">
        <w:rPr>
          <w:rFonts w:ascii="Times New Roman" w:hAnsi="Times New Roman" w:cs="Times New Roman"/>
          <w:bCs/>
          <w:sz w:val="24"/>
          <w:szCs w:val="24"/>
        </w:rPr>
        <w:t>dezbătut subiectele propuse</w:t>
      </w:r>
      <w:r w:rsidR="00653CBA">
        <w:rPr>
          <w:rFonts w:ascii="Times New Roman" w:hAnsi="Times New Roman" w:cs="Times New Roman"/>
          <w:bCs/>
          <w:sz w:val="24"/>
          <w:szCs w:val="24"/>
        </w:rPr>
        <w:t xml:space="preserve">. </w:t>
      </w:r>
    </w:p>
    <w:p w14:paraId="4321AF9A" w14:textId="77777777" w:rsidR="004A5305" w:rsidRDefault="004A5305" w:rsidP="002809AE">
      <w:pPr>
        <w:pStyle w:val="NoSpacing"/>
        <w:spacing w:line="276" w:lineRule="auto"/>
        <w:ind w:left="720"/>
        <w:jc w:val="both"/>
        <w:rPr>
          <w:rFonts w:ascii="Times New Roman" w:hAnsi="Times New Roman" w:cs="Times New Roman"/>
          <w:bCs/>
          <w:sz w:val="24"/>
          <w:szCs w:val="24"/>
        </w:rPr>
      </w:pPr>
    </w:p>
    <w:p w14:paraId="38E1E905" w14:textId="43691B5D" w:rsidR="002E161E" w:rsidRPr="004A5305" w:rsidRDefault="00A1341A" w:rsidP="002809AE">
      <w:pPr>
        <w:pStyle w:val="NoSpacing"/>
        <w:spacing w:line="276" w:lineRule="auto"/>
        <w:ind w:left="720"/>
        <w:jc w:val="both"/>
        <w:rPr>
          <w:rFonts w:ascii="Times New Roman" w:hAnsi="Times New Roman" w:cs="Times New Roman"/>
          <w:b/>
          <w:sz w:val="24"/>
          <w:szCs w:val="24"/>
        </w:rPr>
      </w:pPr>
      <w:r w:rsidRPr="004D6D93">
        <w:rPr>
          <w:rFonts w:ascii="Times New Roman" w:hAnsi="Times New Roman" w:cs="Times New Roman"/>
          <w:bCs/>
          <w:sz w:val="24"/>
          <w:szCs w:val="24"/>
        </w:rPr>
        <w:t>Seria de semina</w:t>
      </w:r>
      <w:r w:rsidR="006903A0">
        <w:rPr>
          <w:rFonts w:ascii="Times New Roman" w:hAnsi="Times New Roman" w:cs="Times New Roman"/>
          <w:bCs/>
          <w:sz w:val="24"/>
          <w:szCs w:val="24"/>
        </w:rPr>
        <w:t>re</w:t>
      </w:r>
      <w:r w:rsidRPr="004D6D93">
        <w:rPr>
          <w:rFonts w:ascii="Times New Roman" w:hAnsi="Times New Roman" w:cs="Times New Roman"/>
          <w:bCs/>
          <w:sz w:val="24"/>
          <w:szCs w:val="24"/>
        </w:rPr>
        <w:t xml:space="preserve"> web </w:t>
      </w:r>
      <w:r w:rsidR="002E161E" w:rsidRPr="004D6D93">
        <w:rPr>
          <w:rFonts w:ascii="Times New Roman" w:hAnsi="Times New Roman" w:cs="Times New Roman"/>
          <w:bCs/>
          <w:sz w:val="24"/>
          <w:szCs w:val="24"/>
        </w:rPr>
        <w:t>IFES</w:t>
      </w:r>
      <w:r w:rsidRPr="004D6D93">
        <w:rPr>
          <w:rFonts w:ascii="Times New Roman" w:hAnsi="Times New Roman" w:cs="Times New Roman"/>
          <w:bCs/>
          <w:sz w:val="24"/>
          <w:szCs w:val="24"/>
        </w:rPr>
        <w:t xml:space="preserve"> -</w:t>
      </w:r>
      <w:r w:rsidR="002E161E" w:rsidRPr="004D6D93">
        <w:rPr>
          <w:rFonts w:ascii="Times New Roman" w:hAnsi="Times New Roman" w:cs="Times New Roman"/>
          <w:bCs/>
          <w:sz w:val="24"/>
          <w:szCs w:val="24"/>
        </w:rPr>
        <w:t xml:space="preserve"> REAPPS </w:t>
      </w:r>
      <w:r w:rsidR="004A5305" w:rsidRPr="004D6D93">
        <w:rPr>
          <w:rFonts w:ascii="Times New Roman" w:hAnsi="Times New Roman" w:cs="Times New Roman"/>
          <w:bCs/>
          <w:sz w:val="24"/>
          <w:szCs w:val="24"/>
        </w:rPr>
        <w:t>în</w:t>
      </w:r>
      <w:r w:rsidR="002E161E" w:rsidRPr="004D6D93">
        <w:rPr>
          <w:rFonts w:ascii="Times New Roman" w:hAnsi="Times New Roman" w:cs="Times New Roman"/>
          <w:bCs/>
          <w:sz w:val="24"/>
          <w:szCs w:val="24"/>
        </w:rPr>
        <w:t xml:space="preserve"> cifre</w:t>
      </w:r>
      <w:r w:rsidR="004A5305" w:rsidRPr="004A5305">
        <w:rPr>
          <w:rFonts w:ascii="Times New Roman" w:hAnsi="Times New Roman" w:cs="Times New Roman"/>
          <w:b/>
          <w:sz w:val="24"/>
          <w:szCs w:val="24"/>
        </w:rPr>
        <w:t>:</w:t>
      </w:r>
    </w:p>
    <w:p w14:paraId="4DB53211" w14:textId="24BD3A49" w:rsidR="002E161E" w:rsidRPr="002E161E" w:rsidRDefault="002E161E" w:rsidP="004D6D93">
      <w:pPr>
        <w:pStyle w:val="NoSpacing"/>
        <w:numPr>
          <w:ilvl w:val="0"/>
          <w:numId w:val="6"/>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530 de participanți</w:t>
      </w:r>
      <w:r w:rsidR="006903A0">
        <w:rPr>
          <w:rFonts w:ascii="Times New Roman" w:hAnsi="Times New Roman" w:cs="Times New Roman"/>
          <w:bCs/>
          <w:sz w:val="24"/>
          <w:szCs w:val="24"/>
        </w:rPr>
        <w:t>;</w:t>
      </w:r>
    </w:p>
    <w:p w14:paraId="3B4E9A6E" w14:textId="0CAC1FA3" w:rsidR="002E161E" w:rsidRPr="002E161E" w:rsidRDefault="002E161E" w:rsidP="004D6D93">
      <w:pPr>
        <w:pStyle w:val="NoSpacing"/>
        <w:numPr>
          <w:ilvl w:val="0"/>
          <w:numId w:val="6"/>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38 de țări de pe patru continente</w:t>
      </w:r>
      <w:r w:rsidR="006903A0">
        <w:rPr>
          <w:rFonts w:ascii="Times New Roman" w:hAnsi="Times New Roman" w:cs="Times New Roman"/>
          <w:bCs/>
          <w:sz w:val="24"/>
          <w:szCs w:val="24"/>
        </w:rPr>
        <w:t>;</w:t>
      </w:r>
    </w:p>
    <w:p w14:paraId="51874926" w14:textId="324B9D0C" w:rsidR="002E161E" w:rsidRPr="002E161E" w:rsidRDefault="002E161E" w:rsidP="004D6D93">
      <w:pPr>
        <w:pStyle w:val="NoSpacing"/>
        <w:numPr>
          <w:ilvl w:val="0"/>
          <w:numId w:val="6"/>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52 la sută dintre participanți au fost femei</w:t>
      </w:r>
      <w:r w:rsidR="006903A0">
        <w:rPr>
          <w:rFonts w:ascii="Times New Roman" w:hAnsi="Times New Roman" w:cs="Times New Roman"/>
          <w:bCs/>
          <w:sz w:val="24"/>
          <w:szCs w:val="24"/>
        </w:rPr>
        <w:t>;</w:t>
      </w:r>
    </w:p>
    <w:p w14:paraId="4E0E12D1" w14:textId="67BD6F38" w:rsidR="002E161E" w:rsidRPr="002E161E" w:rsidRDefault="002E161E" w:rsidP="004D6D93">
      <w:pPr>
        <w:pStyle w:val="NoSpacing"/>
        <w:numPr>
          <w:ilvl w:val="0"/>
          <w:numId w:val="6"/>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 xml:space="preserve">62 la sută din vorbitori </w:t>
      </w:r>
      <w:r w:rsidR="004A5305">
        <w:rPr>
          <w:rFonts w:ascii="Times New Roman" w:hAnsi="Times New Roman" w:cs="Times New Roman"/>
          <w:bCs/>
          <w:sz w:val="24"/>
          <w:szCs w:val="24"/>
        </w:rPr>
        <w:t>au fost</w:t>
      </w:r>
      <w:r w:rsidRPr="002E161E">
        <w:rPr>
          <w:rFonts w:ascii="Times New Roman" w:hAnsi="Times New Roman" w:cs="Times New Roman"/>
          <w:bCs/>
          <w:sz w:val="24"/>
          <w:szCs w:val="24"/>
        </w:rPr>
        <w:t xml:space="preserve"> femei</w:t>
      </w:r>
      <w:r w:rsidR="006903A0">
        <w:rPr>
          <w:rFonts w:ascii="Times New Roman" w:hAnsi="Times New Roman" w:cs="Times New Roman"/>
          <w:bCs/>
          <w:sz w:val="24"/>
          <w:szCs w:val="24"/>
        </w:rPr>
        <w:t>;</w:t>
      </w:r>
    </w:p>
    <w:p w14:paraId="0CF4B7DE" w14:textId="19D49C2B" w:rsidR="002E161E" w:rsidRPr="002E161E" w:rsidRDefault="002E161E" w:rsidP="004D6D93">
      <w:pPr>
        <w:pStyle w:val="NoSpacing"/>
        <w:numPr>
          <w:ilvl w:val="0"/>
          <w:numId w:val="6"/>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48 la sută dintre participanți au participat la mai multe tranșe din serie</w:t>
      </w:r>
      <w:r w:rsidR="006903A0">
        <w:rPr>
          <w:rFonts w:ascii="Times New Roman" w:hAnsi="Times New Roman" w:cs="Times New Roman"/>
          <w:bCs/>
          <w:sz w:val="24"/>
          <w:szCs w:val="24"/>
        </w:rPr>
        <w:t>;</w:t>
      </w:r>
    </w:p>
    <w:p w14:paraId="233E6E42" w14:textId="3C6BBEAE" w:rsidR="002E161E" w:rsidRPr="002E161E" w:rsidRDefault="002E161E" w:rsidP="004D6D93">
      <w:pPr>
        <w:pStyle w:val="NoSpacing"/>
        <w:numPr>
          <w:ilvl w:val="0"/>
          <w:numId w:val="6"/>
        </w:numPr>
        <w:spacing w:line="276" w:lineRule="auto"/>
        <w:jc w:val="both"/>
        <w:rPr>
          <w:rFonts w:ascii="Times New Roman" w:hAnsi="Times New Roman" w:cs="Times New Roman"/>
          <w:bCs/>
          <w:sz w:val="24"/>
          <w:szCs w:val="24"/>
        </w:rPr>
      </w:pPr>
      <w:r w:rsidRPr="002E161E">
        <w:rPr>
          <w:rFonts w:ascii="Times New Roman" w:hAnsi="Times New Roman" w:cs="Times New Roman"/>
          <w:bCs/>
          <w:sz w:val="24"/>
          <w:szCs w:val="24"/>
        </w:rPr>
        <w:t xml:space="preserve">746 de vizualizări în total pe canalul </w:t>
      </w:r>
      <w:proofErr w:type="spellStart"/>
      <w:r w:rsidRPr="002E161E">
        <w:rPr>
          <w:rFonts w:ascii="Times New Roman" w:hAnsi="Times New Roman" w:cs="Times New Roman"/>
          <w:bCs/>
          <w:sz w:val="24"/>
          <w:szCs w:val="24"/>
        </w:rPr>
        <w:t>YouTube</w:t>
      </w:r>
      <w:proofErr w:type="spellEnd"/>
      <w:r w:rsidR="006903A0">
        <w:rPr>
          <w:rFonts w:ascii="Times New Roman" w:hAnsi="Times New Roman" w:cs="Times New Roman"/>
          <w:bCs/>
          <w:sz w:val="24"/>
          <w:szCs w:val="24"/>
        </w:rPr>
        <w:t>.</w:t>
      </w:r>
    </w:p>
    <w:p w14:paraId="2D188CB4" w14:textId="77777777" w:rsidR="002E161E" w:rsidRPr="002E161E" w:rsidRDefault="002E161E" w:rsidP="002809AE">
      <w:pPr>
        <w:pStyle w:val="NoSpacing"/>
        <w:spacing w:line="276" w:lineRule="auto"/>
        <w:ind w:left="720"/>
        <w:jc w:val="both"/>
        <w:rPr>
          <w:rFonts w:ascii="Times New Roman" w:hAnsi="Times New Roman" w:cs="Times New Roman"/>
          <w:bCs/>
          <w:sz w:val="24"/>
          <w:szCs w:val="24"/>
        </w:rPr>
      </w:pPr>
    </w:p>
    <w:p w14:paraId="1F8E67BB" w14:textId="0C77EA0D" w:rsidR="00EF6303" w:rsidRDefault="004A5305" w:rsidP="00351E2D">
      <w:pPr>
        <w:ind w:left="709"/>
        <w:jc w:val="both"/>
        <w:rPr>
          <w:rFonts w:ascii="Times New Roman" w:hAnsi="Times New Roman" w:cs="Times New Roman"/>
          <w:bCs/>
          <w:sz w:val="24"/>
          <w:szCs w:val="24"/>
          <w:lang w:val="ro-RO"/>
        </w:rPr>
      </w:pPr>
      <w:r w:rsidRPr="004A5305">
        <w:rPr>
          <w:rFonts w:ascii="Times New Roman" w:hAnsi="Times New Roman" w:cs="Times New Roman"/>
          <w:bCs/>
          <w:sz w:val="24"/>
          <w:szCs w:val="24"/>
          <w:lang w:val="ro-RO"/>
        </w:rPr>
        <w:t xml:space="preserve"> </w:t>
      </w:r>
      <w:r w:rsidR="00EF6303">
        <w:rPr>
          <w:rFonts w:ascii="Times New Roman" w:hAnsi="Times New Roman" w:cs="Times New Roman"/>
          <w:bCs/>
          <w:sz w:val="24"/>
          <w:szCs w:val="24"/>
          <w:lang w:val="ro-RO"/>
        </w:rPr>
        <w:tab/>
      </w:r>
      <w:r w:rsidR="00EF6303" w:rsidRPr="00EF6303">
        <w:rPr>
          <w:rFonts w:ascii="Times New Roman" w:hAnsi="Times New Roman" w:cs="Times New Roman"/>
          <w:bCs/>
          <w:sz w:val="24"/>
          <w:szCs w:val="24"/>
          <w:lang w:val="ro-RO"/>
        </w:rPr>
        <w:t xml:space="preserve">În conformitate cu versiunile anterioare ale seriei de </w:t>
      </w:r>
      <w:proofErr w:type="spellStart"/>
      <w:r w:rsidR="00EF6303" w:rsidRPr="00351E2D">
        <w:rPr>
          <w:rFonts w:ascii="Times New Roman" w:hAnsi="Times New Roman" w:cs="Times New Roman"/>
          <w:bCs/>
          <w:i/>
          <w:iCs/>
          <w:sz w:val="24"/>
          <w:szCs w:val="24"/>
          <w:lang w:val="ro-RO"/>
        </w:rPr>
        <w:t>webinar</w:t>
      </w:r>
      <w:r w:rsidR="004D6D93" w:rsidRPr="00351E2D">
        <w:rPr>
          <w:rFonts w:ascii="Times New Roman" w:hAnsi="Times New Roman" w:cs="Times New Roman"/>
          <w:bCs/>
          <w:i/>
          <w:iCs/>
          <w:sz w:val="24"/>
          <w:szCs w:val="24"/>
          <w:lang w:val="ro-RO"/>
        </w:rPr>
        <w:t>e</w:t>
      </w:r>
      <w:proofErr w:type="spellEnd"/>
      <w:r w:rsidR="00EF6303" w:rsidRPr="00EF6303">
        <w:rPr>
          <w:rFonts w:ascii="Times New Roman" w:hAnsi="Times New Roman" w:cs="Times New Roman"/>
          <w:bCs/>
          <w:sz w:val="24"/>
          <w:szCs w:val="24"/>
          <w:lang w:val="ro-RO"/>
        </w:rPr>
        <w:t xml:space="preserve">, evenimentul </w:t>
      </w:r>
      <w:r w:rsidR="00EF6303">
        <w:rPr>
          <w:rFonts w:ascii="Times New Roman" w:hAnsi="Times New Roman" w:cs="Times New Roman"/>
          <w:bCs/>
          <w:sz w:val="24"/>
          <w:szCs w:val="24"/>
          <w:lang w:val="ro-RO"/>
        </w:rPr>
        <w:t xml:space="preserve">cu tema </w:t>
      </w:r>
      <w:r w:rsidR="00EF6303" w:rsidRPr="00EF6303">
        <w:rPr>
          <w:rFonts w:ascii="Times New Roman" w:hAnsi="Times New Roman" w:cs="Times New Roman"/>
          <w:bCs/>
          <w:i/>
          <w:iCs/>
          <w:sz w:val="24"/>
          <w:szCs w:val="24"/>
          <w:lang w:val="ro-RO"/>
        </w:rPr>
        <w:t>Dimensiunea de gen a dezinformării în alegeri, politică și mediul informațional digital</w:t>
      </w:r>
      <w:r w:rsidR="00EF6303" w:rsidRPr="00EF6303">
        <w:rPr>
          <w:rFonts w:ascii="Times New Roman" w:hAnsi="Times New Roman" w:cs="Times New Roman"/>
          <w:bCs/>
          <w:sz w:val="24"/>
          <w:szCs w:val="24"/>
          <w:lang w:val="ro-RO"/>
        </w:rPr>
        <w:t xml:space="preserve"> a avut loc </w:t>
      </w:r>
      <w:r w:rsidR="00526EEF" w:rsidRPr="00EF6303">
        <w:rPr>
          <w:rFonts w:ascii="Times New Roman" w:hAnsi="Times New Roman" w:cs="Times New Roman"/>
          <w:bCs/>
          <w:sz w:val="24"/>
          <w:szCs w:val="24"/>
          <w:lang w:val="ro-RO"/>
        </w:rPr>
        <w:t>p</w:t>
      </w:r>
      <w:r w:rsidR="00526EEF">
        <w:rPr>
          <w:rFonts w:ascii="Times New Roman" w:hAnsi="Times New Roman" w:cs="Times New Roman"/>
          <w:bCs/>
          <w:sz w:val="24"/>
          <w:szCs w:val="24"/>
          <w:lang w:val="ro-RO"/>
        </w:rPr>
        <w:t>e platforma</w:t>
      </w:r>
      <w:r w:rsidR="00526EEF" w:rsidRPr="00EF6303">
        <w:rPr>
          <w:rFonts w:ascii="Times New Roman" w:hAnsi="Times New Roman" w:cs="Times New Roman"/>
          <w:bCs/>
          <w:sz w:val="24"/>
          <w:szCs w:val="24"/>
          <w:lang w:val="ro-RO"/>
        </w:rPr>
        <w:t xml:space="preserve"> </w:t>
      </w:r>
      <w:proofErr w:type="spellStart"/>
      <w:r w:rsidR="00EF6303" w:rsidRPr="00EF6303">
        <w:rPr>
          <w:rFonts w:ascii="Times New Roman" w:hAnsi="Times New Roman" w:cs="Times New Roman"/>
          <w:bCs/>
          <w:sz w:val="24"/>
          <w:szCs w:val="24"/>
          <w:lang w:val="ro-RO"/>
        </w:rPr>
        <w:t>Zoom</w:t>
      </w:r>
      <w:proofErr w:type="spellEnd"/>
      <w:r w:rsidR="00EF6303" w:rsidRPr="00EF6303">
        <w:rPr>
          <w:rFonts w:ascii="Times New Roman" w:hAnsi="Times New Roman" w:cs="Times New Roman"/>
          <w:bCs/>
          <w:sz w:val="24"/>
          <w:szCs w:val="24"/>
          <w:lang w:val="ro-RO"/>
        </w:rPr>
        <w:t xml:space="preserve"> și a inclus interpretare simultană din engleză în albaneză, armeană, georgiană, macedoneană, rusă, slavă sudică și ucraineană.</w:t>
      </w:r>
    </w:p>
    <w:p w14:paraId="01AD5041" w14:textId="6F5AB2B0" w:rsidR="00EF6303" w:rsidRPr="00EF6303" w:rsidRDefault="00EF6303" w:rsidP="00351E2D">
      <w:pPr>
        <w:ind w:left="709"/>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r>
        <w:rPr>
          <w:rFonts w:ascii="Times New Roman" w:hAnsi="Times New Roman" w:cs="Times New Roman"/>
          <w:bCs/>
          <w:sz w:val="24"/>
          <w:szCs w:val="24"/>
          <w:lang w:val="ro-RO"/>
        </w:rPr>
        <w:tab/>
      </w:r>
      <w:r w:rsidRPr="00EF6303">
        <w:rPr>
          <w:rFonts w:ascii="Times New Roman" w:hAnsi="Times New Roman" w:cs="Times New Roman"/>
          <w:bCs/>
          <w:sz w:val="24"/>
          <w:szCs w:val="24"/>
          <w:lang w:val="ro-RO"/>
        </w:rPr>
        <w:t xml:space="preserve">Evenimentul </w:t>
      </w:r>
      <w:r>
        <w:rPr>
          <w:rFonts w:ascii="Times New Roman" w:hAnsi="Times New Roman" w:cs="Times New Roman"/>
          <w:bCs/>
          <w:sz w:val="24"/>
          <w:szCs w:val="24"/>
          <w:lang w:val="ro-RO"/>
        </w:rPr>
        <w:t>a fost</w:t>
      </w:r>
      <w:r w:rsidRPr="00EF6303">
        <w:rPr>
          <w:rFonts w:ascii="Times New Roman" w:hAnsi="Times New Roman" w:cs="Times New Roman"/>
          <w:bCs/>
          <w:sz w:val="24"/>
          <w:szCs w:val="24"/>
          <w:lang w:val="ro-RO"/>
        </w:rPr>
        <w:t xml:space="preserve"> moderat de </w:t>
      </w:r>
      <w:r w:rsidR="00544DF0">
        <w:rPr>
          <w:rFonts w:ascii="Times New Roman" w:hAnsi="Times New Roman" w:cs="Times New Roman"/>
          <w:bCs/>
          <w:sz w:val="24"/>
          <w:szCs w:val="24"/>
          <w:lang w:val="ro-RO"/>
        </w:rPr>
        <w:t xml:space="preserve">doamna </w:t>
      </w:r>
      <w:r w:rsidRPr="00EF6303">
        <w:rPr>
          <w:rFonts w:ascii="Times New Roman" w:hAnsi="Times New Roman" w:cs="Times New Roman"/>
          <w:bCs/>
          <w:sz w:val="24"/>
          <w:szCs w:val="24"/>
          <w:lang w:val="ro-RO"/>
        </w:rPr>
        <w:t xml:space="preserve">Daria </w:t>
      </w:r>
      <w:proofErr w:type="spellStart"/>
      <w:r w:rsidRPr="00EF6303">
        <w:rPr>
          <w:rFonts w:ascii="Times New Roman" w:hAnsi="Times New Roman" w:cs="Times New Roman"/>
          <w:bCs/>
          <w:sz w:val="24"/>
          <w:szCs w:val="24"/>
          <w:lang w:val="ro-RO"/>
        </w:rPr>
        <w:t>Azarjew</w:t>
      </w:r>
      <w:proofErr w:type="spellEnd"/>
      <w:r>
        <w:rPr>
          <w:rFonts w:ascii="Times New Roman" w:hAnsi="Times New Roman" w:cs="Times New Roman"/>
          <w:bCs/>
          <w:sz w:val="24"/>
          <w:szCs w:val="24"/>
          <w:lang w:val="ro-RO"/>
        </w:rPr>
        <w:t xml:space="preserve">, </w:t>
      </w:r>
      <w:r w:rsidR="00544DF0">
        <w:rPr>
          <w:rFonts w:ascii="Times New Roman" w:hAnsi="Times New Roman" w:cs="Times New Roman"/>
          <w:bCs/>
          <w:sz w:val="24"/>
          <w:szCs w:val="24"/>
          <w:lang w:val="ro-RO"/>
        </w:rPr>
        <w:t>ofițer de programe,</w:t>
      </w:r>
      <w:r w:rsidRPr="00EF6303">
        <w:rPr>
          <w:rFonts w:ascii="Times New Roman" w:hAnsi="Times New Roman" w:cs="Times New Roman"/>
          <w:bCs/>
          <w:sz w:val="24"/>
          <w:szCs w:val="24"/>
          <w:lang w:val="ro-RO"/>
        </w:rPr>
        <w:t xml:space="preserve"> </w:t>
      </w:r>
      <w:r w:rsidR="007D4DFE" w:rsidRPr="00EF6303">
        <w:rPr>
          <w:rFonts w:ascii="Times New Roman" w:hAnsi="Times New Roman" w:cs="Times New Roman"/>
          <w:bCs/>
          <w:sz w:val="24"/>
          <w:szCs w:val="24"/>
          <w:lang w:val="ro-RO"/>
        </w:rPr>
        <w:t xml:space="preserve">IFES </w:t>
      </w:r>
      <w:r w:rsidRPr="00EF6303">
        <w:rPr>
          <w:rFonts w:ascii="Times New Roman" w:hAnsi="Times New Roman" w:cs="Times New Roman"/>
          <w:bCs/>
          <w:sz w:val="24"/>
          <w:szCs w:val="24"/>
          <w:lang w:val="ro-RO"/>
        </w:rPr>
        <w:t>pentru Europa și Eurasia</w:t>
      </w:r>
      <w:r>
        <w:rPr>
          <w:rFonts w:ascii="Times New Roman" w:hAnsi="Times New Roman" w:cs="Times New Roman"/>
          <w:bCs/>
          <w:sz w:val="24"/>
          <w:szCs w:val="24"/>
          <w:lang w:val="ro-RO"/>
        </w:rPr>
        <w:t>. Putem spune că a fost un eveniment preponderent al femeilor, având în vedere că agenda a cuprins prezentările a cinci vorbitoare, după cum urmează</w:t>
      </w:r>
      <w:r w:rsidRPr="00EF6303">
        <w:rPr>
          <w:rFonts w:ascii="Times New Roman" w:hAnsi="Times New Roman" w:cs="Times New Roman"/>
          <w:bCs/>
          <w:sz w:val="24"/>
          <w:szCs w:val="24"/>
          <w:lang w:val="ro-RO"/>
        </w:rPr>
        <w:t>:</w:t>
      </w:r>
    </w:p>
    <w:p w14:paraId="5EE76D31" w14:textId="0585EC19" w:rsidR="005060AB" w:rsidRDefault="00EF6303" w:rsidP="00351E2D">
      <w:pPr>
        <w:ind w:left="720" w:firstLine="720"/>
        <w:jc w:val="both"/>
        <w:rPr>
          <w:rFonts w:ascii="Times New Roman" w:hAnsi="Times New Roman" w:cs="Times New Roman"/>
          <w:b/>
          <w:bCs/>
          <w:sz w:val="24"/>
          <w:szCs w:val="24"/>
          <w:lang w:val="ro-RO"/>
        </w:rPr>
      </w:pPr>
      <w:r w:rsidRPr="00F373DB">
        <w:rPr>
          <w:rFonts w:ascii="Times New Roman" w:hAnsi="Times New Roman" w:cs="Times New Roman"/>
          <w:b/>
          <w:sz w:val="24"/>
          <w:szCs w:val="24"/>
          <w:lang w:val="ro-RO"/>
        </w:rPr>
        <w:t>Victoria Scott</w:t>
      </w:r>
      <w:r w:rsidR="00EF0EB0">
        <w:rPr>
          <w:rFonts w:ascii="Times New Roman" w:hAnsi="Times New Roman" w:cs="Times New Roman"/>
          <w:bCs/>
          <w:sz w:val="24"/>
          <w:szCs w:val="24"/>
          <w:lang w:val="ro-RO"/>
        </w:rPr>
        <w:t>,</w:t>
      </w:r>
      <w:r w:rsidR="005060AB">
        <w:rPr>
          <w:rFonts w:ascii="Times New Roman" w:hAnsi="Times New Roman" w:cs="Times New Roman"/>
          <w:bCs/>
          <w:sz w:val="24"/>
          <w:szCs w:val="24"/>
          <w:lang w:val="ro-RO"/>
        </w:rPr>
        <w:t xml:space="preserve"> </w:t>
      </w:r>
      <w:r w:rsidRPr="00EF6303">
        <w:rPr>
          <w:rFonts w:ascii="Times New Roman" w:hAnsi="Times New Roman" w:cs="Times New Roman"/>
          <w:bCs/>
          <w:sz w:val="24"/>
          <w:szCs w:val="24"/>
          <w:lang w:val="ro-RO"/>
        </w:rPr>
        <w:t>ofițer principal de cercetare</w:t>
      </w:r>
      <w:r w:rsidR="00544DF0">
        <w:rPr>
          <w:rFonts w:ascii="Times New Roman" w:hAnsi="Times New Roman" w:cs="Times New Roman"/>
          <w:bCs/>
          <w:sz w:val="24"/>
          <w:szCs w:val="24"/>
          <w:lang w:val="ro-RO"/>
        </w:rPr>
        <w:t xml:space="preserve"> în cadrul</w:t>
      </w:r>
      <w:r w:rsidRPr="00EF6303">
        <w:rPr>
          <w:rFonts w:ascii="Times New Roman" w:hAnsi="Times New Roman" w:cs="Times New Roman"/>
          <w:bCs/>
          <w:sz w:val="24"/>
          <w:szCs w:val="24"/>
          <w:lang w:val="ro-RO"/>
        </w:rPr>
        <w:t xml:space="preserve"> IFES</w:t>
      </w:r>
      <w:r w:rsidR="005060AB">
        <w:rPr>
          <w:rFonts w:ascii="Times New Roman" w:hAnsi="Times New Roman" w:cs="Times New Roman"/>
          <w:bCs/>
          <w:sz w:val="24"/>
          <w:szCs w:val="24"/>
          <w:lang w:val="ro-RO"/>
        </w:rPr>
        <w:t xml:space="preserve"> este</w:t>
      </w:r>
      <w:r w:rsidR="00E449F2">
        <w:rPr>
          <w:rFonts w:ascii="Times New Roman" w:hAnsi="Times New Roman" w:cs="Times New Roman"/>
          <w:bCs/>
          <w:sz w:val="24"/>
          <w:szCs w:val="24"/>
          <w:lang w:val="ro-RO"/>
        </w:rPr>
        <w:t>,</w:t>
      </w:r>
      <w:r w:rsidR="005060AB">
        <w:rPr>
          <w:rFonts w:ascii="Times New Roman" w:hAnsi="Times New Roman" w:cs="Times New Roman"/>
          <w:bCs/>
          <w:sz w:val="24"/>
          <w:szCs w:val="24"/>
          <w:lang w:val="ro-RO"/>
        </w:rPr>
        <w:t xml:space="preserve"> de asemenea</w:t>
      </w:r>
      <w:r w:rsidR="00E449F2">
        <w:rPr>
          <w:rFonts w:ascii="Times New Roman" w:hAnsi="Times New Roman" w:cs="Times New Roman"/>
          <w:bCs/>
          <w:sz w:val="24"/>
          <w:szCs w:val="24"/>
          <w:lang w:val="ro-RO"/>
        </w:rPr>
        <w:t>,</w:t>
      </w:r>
      <w:r w:rsidR="005060AB">
        <w:rPr>
          <w:rFonts w:ascii="Times New Roman" w:hAnsi="Times New Roman" w:cs="Times New Roman"/>
          <w:bCs/>
          <w:sz w:val="24"/>
          <w:szCs w:val="24"/>
          <w:lang w:val="ro-RO"/>
        </w:rPr>
        <w:t xml:space="preserve"> p</w:t>
      </w:r>
      <w:r w:rsidR="005060AB" w:rsidRPr="005060AB">
        <w:rPr>
          <w:rFonts w:ascii="Times New Roman" w:hAnsi="Times New Roman" w:cs="Times New Roman"/>
          <w:bCs/>
          <w:sz w:val="24"/>
          <w:szCs w:val="24"/>
          <w:lang w:val="ro-RO"/>
        </w:rPr>
        <w:t>rofesionist în dezvoltare internațională, specializat în gen, educație</w:t>
      </w:r>
      <w:r w:rsidR="005060AB">
        <w:rPr>
          <w:rFonts w:ascii="Times New Roman" w:hAnsi="Times New Roman" w:cs="Times New Roman"/>
          <w:bCs/>
          <w:sz w:val="24"/>
          <w:szCs w:val="24"/>
          <w:lang w:val="ro-RO"/>
        </w:rPr>
        <w:t xml:space="preserve">, </w:t>
      </w:r>
      <w:r w:rsidR="005060AB" w:rsidRPr="005060AB">
        <w:rPr>
          <w:rFonts w:ascii="Times New Roman" w:hAnsi="Times New Roman" w:cs="Times New Roman"/>
          <w:bCs/>
          <w:sz w:val="24"/>
          <w:szCs w:val="24"/>
          <w:lang w:val="ro-RO"/>
        </w:rPr>
        <w:t>sănătate</w:t>
      </w:r>
      <w:r w:rsidR="005060AB">
        <w:rPr>
          <w:rFonts w:ascii="Times New Roman" w:hAnsi="Times New Roman" w:cs="Times New Roman"/>
          <w:bCs/>
          <w:sz w:val="24"/>
          <w:szCs w:val="24"/>
          <w:lang w:val="ro-RO"/>
        </w:rPr>
        <w:t xml:space="preserve">, </w:t>
      </w:r>
      <w:r w:rsidR="005060AB" w:rsidRPr="005060AB">
        <w:rPr>
          <w:rFonts w:ascii="Times New Roman" w:hAnsi="Times New Roman" w:cs="Times New Roman"/>
          <w:bCs/>
          <w:sz w:val="24"/>
          <w:szCs w:val="24"/>
          <w:lang w:val="ro-RO"/>
        </w:rPr>
        <w:t xml:space="preserve">drepturi sexuale și reproductive (SRHR). </w:t>
      </w:r>
      <w:r w:rsidR="005060AB">
        <w:rPr>
          <w:rFonts w:ascii="Times New Roman" w:hAnsi="Times New Roman" w:cs="Times New Roman"/>
          <w:bCs/>
          <w:sz w:val="24"/>
          <w:szCs w:val="24"/>
          <w:lang w:val="ro-RO"/>
        </w:rPr>
        <w:t>Are e</w:t>
      </w:r>
      <w:r w:rsidR="005060AB" w:rsidRPr="005060AB">
        <w:rPr>
          <w:rFonts w:ascii="Times New Roman" w:hAnsi="Times New Roman" w:cs="Times New Roman"/>
          <w:bCs/>
          <w:sz w:val="24"/>
          <w:szCs w:val="24"/>
          <w:lang w:val="ro-RO"/>
        </w:rPr>
        <w:t>xperienț</w:t>
      </w:r>
      <w:r w:rsidR="005060AB">
        <w:rPr>
          <w:rFonts w:ascii="Times New Roman" w:hAnsi="Times New Roman" w:cs="Times New Roman"/>
          <w:bCs/>
          <w:sz w:val="24"/>
          <w:szCs w:val="24"/>
          <w:lang w:val="ro-RO"/>
        </w:rPr>
        <w:t>ă</w:t>
      </w:r>
      <w:r w:rsidR="005060AB" w:rsidRPr="005060AB">
        <w:rPr>
          <w:rFonts w:ascii="Times New Roman" w:hAnsi="Times New Roman" w:cs="Times New Roman"/>
          <w:bCs/>
          <w:sz w:val="24"/>
          <w:szCs w:val="24"/>
          <w:lang w:val="ro-RO"/>
        </w:rPr>
        <w:t xml:space="preserve"> </w:t>
      </w:r>
      <w:r w:rsidR="005060AB">
        <w:rPr>
          <w:rFonts w:ascii="Times New Roman" w:hAnsi="Times New Roman" w:cs="Times New Roman"/>
          <w:bCs/>
          <w:sz w:val="24"/>
          <w:szCs w:val="24"/>
          <w:lang w:val="ro-RO"/>
        </w:rPr>
        <w:t xml:space="preserve">în </w:t>
      </w:r>
      <w:r w:rsidR="005060AB" w:rsidRPr="005060AB">
        <w:rPr>
          <w:rFonts w:ascii="Times New Roman" w:hAnsi="Times New Roman" w:cs="Times New Roman"/>
          <w:bCs/>
          <w:sz w:val="24"/>
          <w:szCs w:val="24"/>
          <w:lang w:val="ro-RO"/>
        </w:rPr>
        <w:t>susținerea programelor și desfășurarea de cercetări pentru: educația fetelor, pedagogia sensibilă la gen, dezvoltarea capacităților pentru profesori, participarea politică a femeilor și tinerilor, educația civică și cetățenească, sănătatea și drepturile sexuale și reproductive, precum și efectuarea de analize de gen, abordare integrată a genului și instruire privind integrarea de gen.</w:t>
      </w:r>
      <w:r w:rsidR="005060AB">
        <w:rPr>
          <w:rFonts w:ascii="Times New Roman" w:hAnsi="Times New Roman" w:cs="Times New Roman"/>
          <w:bCs/>
          <w:sz w:val="24"/>
          <w:szCs w:val="24"/>
          <w:lang w:val="ro-RO"/>
        </w:rPr>
        <w:t xml:space="preserve"> Are o bogată experiență</w:t>
      </w:r>
      <w:r w:rsidR="005060AB" w:rsidRPr="005060AB">
        <w:rPr>
          <w:rFonts w:ascii="Times New Roman" w:hAnsi="Times New Roman" w:cs="Times New Roman"/>
          <w:bCs/>
          <w:sz w:val="24"/>
          <w:szCs w:val="24"/>
          <w:lang w:val="ro-RO"/>
        </w:rPr>
        <w:t xml:space="preserve"> regională în Africa </w:t>
      </w:r>
      <w:r w:rsidR="003A5B9C" w:rsidRPr="005060AB">
        <w:rPr>
          <w:rFonts w:ascii="Times New Roman" w:hAnsi="Times New Roman" w:cs="Times New Roman"/>
          <w:bCs/>
          <w:sz w:val="24"/>
          <w:szCs w:val="24"/>
          <w:lang w:val="ro-RO"/>
        </w:rPr>
        <w:t>Sub sahariană</w:t>
      </w:r>
      <w:r w:rsidR="005060AB">
        <w:rPr>
          <w:rFonts w:ascii="Times New Roman" w:hAnsi="Times New Roman" w:cs="Times New Roman"/>
          <w:bCs/>
          <w:sz w:val="24"/>
          <w:szCs w:val="24"/>
          <w:lang w:val="ro-RO"/>
        </w:rPr>
        <w:t xml:space="preserve"> </w:t>
      </w:r>
      <w:r w:rsidR="005060AB" w:rsidRPr="005060AB">
        <w:rPr>
          <w:rFonts w:ascii="Times New Roman" w:hAnsi="Times New Roman" w:cs="Times New Roman"/>
          <w:bCs/>
          <w:sz w:val="24"/>
          <w:szCs w:val="24"/>
          <w:lang w:val="ro-RO"/>
        </w:rPr>
        <w:t>și</w:t>
      </w:r>
      <w:r w:rsidR="005060AB">
        <w:rPr>
          <w:rFonts w:ascii="Times New Roman" w:hAnsi="Times New Roman" w:cs="Times New Roman"/>
          <w:bCs/>
          <w:sz w:val="24"/>
          <w:szCs w:val="24"/>
          <w:lang w:val="ro-RO"/>
        </w:rPr>
        <w:t xml:space="preserve"> vorbește fluent și limba</w:t>
      </w:r>
      <w:r w:rsidR="005060AB" w:rsidRPr="005060AB">
        <w:rPr>
          <w:rFonts w:ascii="Times New Roman" w:hAnsi="Times New Roman" w:cs="Times New Roman"/>
          <w:bCs/>
          <w:sz w:val="24"/>
          <w:szCs w:val="24"/>
          <w:lang w:val="ro-RO"/>
        </w:rPr>
        <w:t xml:space="preserve"> francez</w:t>
      </w:r>
      <w:r w:rsidR="005060AB">
        <w:rPr>
          <w:rFonts w:ascii="Times New Roman" w:hAnsi="Times New Roman" w:cs="Times New Roman"/>
          <w:bCs/>
          <w:sz w:val="24"/>
          <w:szCs w:val="24"/>
          <w:lang w:val="ro-RO"/>
        </w:rPr>
        <w:t>ă</w:t>
      </w:r>
      <w:r w:rsidR="005060AB" w:rsidRPr="005060AB">
        <w:rPr>
          <w:rFonts w:ascii="Times New Roman" w:hAnsi="Times New Roman" w:cs="Times New Roman"/>
          <w:bCs/>
          <w:sz w:val="24"/>
          <w:szCs w:val="24"/>
          <w:lang w:val="ro-RO"/>
        </w:rPr>
        <w:t xml:space="preserve">. </w:t>
      </w:r>
    </w:p>
    <w:p w14:paraId="6B47A672" w14:textId="7DBF2CC2" w:rsidR="00617373" w:rsidRPr="00617373" w:rsidRDefault="00EF6303" w:rsidP="00351E2D">
      <w:pPr>
        <w:ind w:left="720" w:firstLine="720"/>
        <w:jc w:val="both"/>
        <w:rPr>
          <w:rFonts w:ascii="Times New Roman" w:hAnsi="Times New Roman" w:cs="Times New Roman"/>
          <w:bCs/>
          <w:sz w:val="24"/>
          <w:szCs w:val="24"/>
          <w:lang w:val="ro-RO"/>
        </w:rPr>
      </w:pPr>
      <w:r w:rsidRPr="00F373DB">
        <w:rPr>
          <w:rFonts w:ascii="Times New Roman" w:hAnsi="Times New Roman" w:cs="Times New Roman"/>
          <w:b/>
          <w:sz w:val="24"/>
          <w:szCs w:val="24"/>
          <w:lang w:val="ro-RO"/>
        </w:rPr>
        <w:t xml:space="preserve">Irena </w:t>
      </w:r>
      <w:proofErr w:type="spellStart"/>
      <w:r w:rsidRPr="00F373DB">
        <w:rPr>
          <w:rFonts w:ascii="Times New Roman" w:hAnsi="Times New Roman" w:cs="Times New Roman"/>
          <w:b/>
          <w:sz w:val="24"/>
          <w:szCs w:val="24"/>
          <w:lang w:val="ro-RO"/>
        </w:rPr>
        <w:t>Hadžiabdić</w:t>
      </w:r>
      <w:proofErr w:type="spellEnd"/>
      <w:r w:rsidR="003548EE">
        <w:rPr>
          <w:rFonts w:ascii="Times New Roman" w:hAnsi="Times New Roman" w:cs="Times New Roman"/>
          <w:b/>
          <w:sz w:val="24"/>
          <w:szCs w:val="24"/>
          <w:lang w:val="ro-RO"/>
        </w:rPr>
        <w:t xml:space="preserve">, </w:t>
      </w:r>
      <w:r w:rsidR="003548EE" w:rsidRPr="003548EE">
        <w:rPr>
          <w:rFonts w:ascii="Times New Roman" w:hAnsi="Times New Roman" w:cs="Times New Roman"/>
          <w:bCs/>
          <w:sz w:val="24"/>
          <w:szCs w:val="24"/>
          <w:lang w:val="ro-RO"/>
        </w:rPr>
        <w:t>membru al Comisiei Electorale Centrale a Bosniei și Herțegovinei,</w:t>
      </w:r>
      <w:r w:rsidR="00DB5F99">
        <w:rPr>
          <w:rFonts w:ascii="Times New Roman" w:hAnsi="Times New Roman" w:cs="Times New Roman"/>
          <w:bCs/>
          <w:sz w:val="24"/>
          <w:szCs w:val="24"/>
          <w:lang w:val="ro-RO"/>
        </w:rPr>
        <w:t xml:space="preserve"> </w:t>
      </w:r>
      <w:r w:rsidR="00617373" w:rsidRPr="00617373">
        <w:rPr>
          <w:rFonts w:ascii="Times New Roman" w:hAnsi="Times New Roman" w:cs="Times New Roman"/>
          <w:bCs/>
          <w:sz w:val="24"/>
          <w:szCs w:val="24"/>
          <w:lang w:val="ro-RO"/>
        </w:rPr>
        <w:t xml:space="preserve"> </w:t>
      </w:r>
      <w:r w:rsidR="00DB5F99">
        <w:rPr>
          <w:rFonts w:ascii="Times New Roman" w:hAnsi="Times New Roman" w:cs="Times New Roman"/>
          <w:bCs/>
          <w:sz w:val="24"/>
          <w:szCs w:val="24"/>
          <w:lang w:val="ro-RO"/>
        </w:rPr>
        <w:t>activează de mai bine de</w:t>
      </w:r>
      <w:r w:rsidR="00617373" w:rsidRPr="00617373">
        <w:rPr>
          <w:rFonts w:ascii="Times New Roman" w:hAnsi="Times New Roman" w:cs="Times New Roman"/>
          <w:bCs/>
          <w:sz w:val="24"/>
          <w:szCs w:val="24"/>
          <w:lang w:val="ro-RO"/>
        </w:rPr>
        <w:t xml:space="preserve"> 19 ani în domeniul managementului alegerilor, mai întâi </w:t>
      </w:r>
      <w:r w:rsidR="008008DC">
        <w:rPr>
          <w:rFonts w:ascii="Times New Roman" w:hAnsi="Times New Roman" w:cs="Times New Roman"/>
          <w:bCs/>
          <w:sz w:val="24"/>
          <w:szCs w:val="24"/>
          <w:lang w:val="ro-RO"/>
        </w:rPr>
        <w:t>în</w:t>
      </w:r>
      <w:r w:rsidR="00617373" w:rsidRPr="00617373">
        <w:rPr>
          <w:rFonts w:ascii="Times New Roman" w:hAnsi="Times New Roman" w:cs="Times New Roman"/>
          <w:bCs/>
          <w:sz w:val="24"/>
          <w:szCs w:val="24"/>
          <w:lang w:val="ro-RO"/>
        </w:rPr>
        <w:t xml:space="preserve"> Organizația pentru Securitate și Cooperare în Europa (OSCE), apoi ca director executiv al Fundației Internaționale pentru Sisteme Electorale (IFES) din Bosnia și </w:t>
      </w:r>
      <w:r w:rsidR="00617373" w:rsidRPr="00617373">
        <w:rPr>
          <w:rFonts w:ascii="Times New Roman" w:hAnsi="Times New Roman" w:cs="Times New Roman"/>
          <w:bCs/>
          <w:sz w:val="24"/>
          <w:szCs w:val="24"/>
          <w:lang w:val="ro-RO"/>
        </w:rPr>
        <w:lastRenderedPageBreak/>
        <w:t>Herțegovina</w:t>
      </w:r>
      <w:r w:rsidR="001D25B0">
        <w:rPr>
          <w:rFonts w:ascii="Times New Roman" w:hAnsi="Times New Roman" w:cs="Times New Roman"/>
          <w:bCs/>
          <w:sz w:val="24"/>
          <w:szCs w:val="24"/>
          <w:lang w:val="ro-RO"/>
        </w:rPr>
        <w:t xml:space="preserve"> </w:t>
      </w:r>
      <w:r w:rsidR="00617373" w:rsidRPr="00617373">
        <w:rPr>
          <w:rFonts w:ascii="Times New Roman" w:hAnsi="Times New Roman" w:cs="Times New Roman"/>
          <w:bCs/>
          <w:sz w:val="24"/>
          <w:szCs w:val="24"/>
          <w:lang w:val="ro-RO"/>
        </w:rPr>
        <w:t>(</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Ea a fost, de asemenea, director executiv al Asociației funcționarilor electorali din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w:t>
      </w:r>
      <w:proofErr w:type="spellStart"/>
      <w:r w:rsidR="00617373" w:rsidRPr="00617373">
        <w:rPr>
          <w:rFonts w:ascii="Times New Roman" w:hAnsi="Times New Roman" w:cs="Times New Roman"/>
          <w:bCs/>
          <w:sz w:val="24"/>
          <w:szCs w:val="24"/>
          <w:lang w:val="ro-RO"/>
        </w:rPr>
        <w:t>AEOBiH</w:t>
      </w:r>
      <w:proofErr w:type="spellEnd"/>
      <w:r w:rsidR="00617373" w:rsidRPr="00617373">
        <w:rPr>
          <w:rFonts w:ascii="Times New Roman" w:hAnsi="Times New Roman" w:cs="Times New Roman"/>
          <w:bCs/>
          <w:sz w:val="24"/>
          <w:szCs w:val="24"/>
          <w:lang w:val="ro-RO"/>
        </w:rPr>
        <w:t xml:space="preserve">). În 2007, a fost numită de Adunarea Parlamentară a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ca membru al Comisiei Electorale Centrale din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(CEC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La 27 aprilie 2016 a fost numită din nou membru al CEC din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după expirarea primului ei mandat de șapte ani și </w:t>
      </w:r>
      <w:r w:rsidR="003548EE">
        <w:rPr>
          <w:rFonts w:ascii="Times New Roman" w:hAnsi="Times New Roman" w:cs="Times New Roman"/>
          <w:bCs/>
          <w:sz w:val="24"/>
          <w:szCs w:val="24"/>
          <w:lang w:val="ro-RO"/>
        </w:rPr>
        <w:t>apoi</w:t>
      </w:r>
      <w:r w:rsidR="00617373" w:rsidRPr="00617373">
        <w:rPr>
          <w:rFonts w:ascii="Times New Roman" w:hAnsi="Times New Roman" w:cs="Times New Roman"/>
          <w:bCs/>
          <w:sz w:val="24"/>
          <w:szCs w:val="24"/>
          <w:lang w:val="ro-RO"/>
        </w:rPr>
        <w:t xml:space="preserve"> președinte CEC din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de la 1 ianuarie 2017</w:t>
      </w:r>
      <w:r w:rsidR="003548EE">
        <w:rPr>
          <w:rFonts w:ascii="Times New Roman" w:hAnsi="Times New Roman" w:cs="Times New Roman"/>
          <w:bCs/>
          <w:sz w:val="24"/>
          <w:szCs w:val="24"/>
          <w:lang w:val="ro-RO"/>
        </w:rPr>
        <w:t xml:space="preserve"> până la data de 31 septembrie 2018</w:t>
      </w:r>
      <w:r w:rsidR="00617373" w:rsidRPr="00617373">
        <w:rPr>
          <w:rFonts w:ascii="Times New Roman" w:hAnsi="Times New Roman" w:cs="Times New Roman"/>
          <w:bCs/>
          <w:sz w:val="24"/>
          <w:szCs w:val="24"/>
          <w:lang w:val="ro-RO"/>
        </w:rPr>
        <w:t>.</w:t>
      </w:r>
    </w:p>
    <w:p w14:paraId="6B3DF3F0" w14:textId="72B94108" w:rsidR="00257A64" w:rsidRPr="00EF6303" w:rsidRDefault="00344D3B" w:rsidP="00257A64">
      <w:pPr>
        <w:ind w:left="709"/>
        <w:jc w:val="both"/>
        <w:rPr>
          <w:rFonts w:ascii="Times New Roman" w:hAnsi="Times New Roman" w:cs="Times New Roman"/>
          <w:bCs/>
          <w:sz w:val="24"/>
          <w:szCs w:val="24"/>
          <w:lang w:val="ro-RO"/>
        </w:rPr>
      </w:pPr>
      <w:r>
        <w:rPr>
          <w:rFonts w:ascii="Times New Roman" w:hAnsi="Times New Roman" w:cs="Times New Roman"/>
          <w:bCs/>
          <w:sz w:val="24"/>
          <w:szCs w:val="24"/>
          <w:lang w:val="ro-RO"/>
        </w:rPr>
        <w:t>Aceasta</w:t>
      </w:r>
      <w:r w:rsidRPr="00617373">
        <w:rPr>
          <w:rFonts w:ascii="Times New Roman" w:hAnsi="Times New Roman" w:cs="Times New Roman"/>
          <w:bCs/>
          <w:sz w:val="24"/>
          <w:szCs w:val="24"/>
          <w:lang w:val="ro-RO"/>
        </w:rPr>
        <w:t xml:space="preserve"> </w:t>
      </w:r>
      <w:r w:rsidR="00617373" w:rsidRPr="00617373">
        <w:rPr>
          <w:rFonts w:ascii="Times New Roman" w:hAnsi="Times New Roman" w:cs="Times New Roman"/>
          <w:bCs/>
          <w:sz w:val="24"/>
          <w:szCs w:val="24"/>
          <w:lang w:val="ro-RO"/>
        </w:rPr>
        <w:t xml:space="preserve">a reprezentat CEC </w:t>
      </w:r>
      <w:proofErr w:type="spellStart"/>
      <w:r w:rsidR="00617373" w:rsidRPr="00617373">
        <w:rPr>
          <w:rFonts w:ascii="Times New Roman" w:hAnsi="Times New Roman" w:cs="Times New Roman"/>
          <w:bCs/>
          <w:sz w:val="24"/>
          <w:szCs w:val="24"/>
          <w:lang w:val="ro-RO"/>
        </w:rPr>
        <w:t>BiH</w:t>
      </w:r>
      <w:proofErr w:type="spellEnd"/>
      <w:r w:rsidR="00617373" w:rsidRPr="00617373">
        <w:rPr>
          <w:rFonts w:ascii="Times New Roman" w:hAnsi="Times New Roman" w:cs="Times New Roman"/>
          <w:bCs/>
          <w:sz w:val="24"/>
          <w:szCs w:val="24"/>
          <w:lang w:val="ro-RO"/>
        </w:rPr>
        <w:t xml:space="preserve"> la Comitetul executiv al Asociației </w:t>
      </w:r>
      <w:r>
        <w:rPr>
          <w:rFonts w:ascii="Times New Roman" w:hAnsi="Times New Roman" w:cs="Times New Roman"/>
          <w:bCs/>
          <w:sz w:val="24"/>
          <w:szCs w:val="24"/>
          <w:lang w:val="ro-RO"/>
        </w:rPr>
        <w:t>O</w:t>
      </w:r>
      <w:r w:rsidR="008008DC">
        <w:rPr>
          <w:rFonts w:ascii="Times New Roman" w:hAnsi="Times New Roman" w:cs="Times New Roman"/>
          <w:bCs/>
          <w:sz w:val="24"/>
          <w:szCs w:val="24"/>
          <w:lang w:val="ro-RO"/>
        </w:rPr>
        <w:t>ficialilor</w:t>
      </w:r>
      <w:r w:rsidR="00617373" w:rsidRPr="00617373">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E</w:t>
      </w:r>
      <w:r w:rsidR="00617373" w:rsidRPr="00617373">
        <w:rPr>
          <w:rFonts w:ascii="Times New Roman" w:hAnsi="Times New Roman" w:cs="Times New Roman"/>
          <w:bCs/>
          <w:sz w:val="24"/>
          <w:szCs w:val="24"/>
          <w:lang w:val="ro-RO"/>
        </w:rPr>
        <w:t xml:space="preserve">lectorali </w:t>
      </w:r>
      <w:r>
        <w:rPr>
          <w:rFonts w:ascii="Times New Roman" w:hAnsi="Times New Roman" w:cs="Times New Roman"/>
          <w:bCs/>
          <w:sz w:val="24"/>
          <w:szCs w:val="24"/>
          <w:lang w:val="ro-RO"/>
        </w:rPr>
        <w:t>E</w:t>
      </w:r>
      <w:r w:rsidR="00617373" w:rsidRPr="00617373">
        <w:rPr>
          <w:rFonts w:ascii="Times New Roman" w:hAnsi="Times New Roman" w:cs="Times New Roman"/>
          <w:bCs/>
          <w:sz w:val="24"/>
          <w:szCs w:val="24"/>
          <w:lang w:val="ro-RO"/>
        </w:rPr>
        <w:t xml:space="preserve">uropeni (ACEEEO) și </w:t>
      </w:r>
      <w:r w:rsidR="002E032B">
        <w:rPr>
          <w:rFonts w:ascii="Times New Roman" w:hAnsi="Times New Roman" w:cs="Times New Roman"/>
          <w:bCs/>
          <w:sz w:val="24"/>
          <w:szCs w:val="24"/>
          <w:lang w:val="ro-RO"/>
        </w:rPr>
        <w:t>în</w:t>
      </w:r>
      <w:r w:rsidR="00617373" w:rsidRPr="00617373">
        <w:rPr>
          <w:rFonts w:ascii="Times New Roman" w:hAnsi="Times New Roman" w:cs="Times New Roman"/>
          <w:bCs/>
          <w:sz w:val="24"/>
          <w:szCs w:val="24"/>
          <w:lang w:val="ro-RO"/>
        </w:rPr>
        <w:t xml:space="preserve"> Comitetul de supraveghere și audit al Asociației Organismelor Electorale Mondiale (AWEB). </w:t>
      </w:r>
      <w:r>
        <w:rPr>
          <w:rFonts w:ascii="Times New Roman" w:hAnsi="Times New Roman" w:cs="Times New Roman"/>
          <w:bCs/>
          <w:sz w:val="24"/>
          <w:szCs w:val="24"/>
          <w:lang w:val="ro-RO"/>
        </w:rPr>
        <w:t>A</w:t>
      </w:r>
      <w:r w:rsidR="00617373" w:rsidRPr="00617373">
        <w:rPr>
          <w:rFonts w:ascii="Times New Roman" w:hAnsi="Times New Roman" w:cs="Times New Roman"/>
          <w:bCs/>
          <w:sz w:val="24"/>
          <w:szCs w:val="24"/>
          <w:lang w:val="ro-RO"/>
        </w:rPr>
        <w:t xml:space="preserve"> observat și evaluat alegerile din 14 țări</w:t>
      </w:r>
      <w:r w:rsidR="002E032B">
        <w:rPr>
          <w:rFonts w:ascii="Times New Roman" w:hAnsi="Times New Roman" w:cs="Times New Roman"/>
          <w:bCs/>
          <w:sz w:val="24"/>
          <w:szCs w:val="24"/>
          <w:lang w:val="ro-RO"/>
        </w:rPr>
        <w:t xml:space="preserve">, alături de </w:t>
      </w:r>
      <w:r w:rsidR="00617373" w:rsidRPr="00617373">
        <w:rPr>
          <w:rFonts w:ascii="Times New Roman" w:hAnsi="Times New Roman" w:cs="Times New Roman"/>
          <w:bCs/>
          <w:sz w:val="24"/>
          <w:szCs w:val="24"/>
          <w:lang w:val="ro-RO"/>
        </w:rPr>
        <w:t xml:space="preserve">Biroul OSCE pentru Instituții Democratice și Drepturile Omului, Institutul Republican Internațional și Institutul Național Democrat. În 2013, a primit un Premiu Electoral Internațional </w:t>
      </w:r>
      <w:r w:rsidR="0071195F">
        <w:rPr>
          <w:rFonts w:ascii="Times New Roman" w:hAnsi="Times New Roman" w:cs="Times New Roman"/>
          <w:bCs/>
          <w:sz w:val="24"/>
          <w:szCs w:val="24"/>
          <w:lang w:val="ro-RO"/>
        </w:rPr>
        <w:t xml:space="preserve">din partea ICPS, </w:t>
      </w:r>
      <w:r w:rsidR="00617373" w:rsidRPr="00617373">
        <w:rPr>
          <w:rFonts w:ascii="Times New Roman" w:hAnsi="Times New Roman" w:cs="Times New Roman"/>
          <w:bCs/>
          <w:sz w:val="24"/>
          <w:szCs w:val="24"/>
          <w:lang w:val="ro-RO"/>
        </w:rPr>
        <w:t>pentru realizările remarcabile în managementul alegerilor</w:t>
      </w:r>
      <w:r w:rsidR="00482D91">
        <w:rPr>
          <w:rFonts w:ascii="Times New Roman" w:hAnsi="Times New Roman" w:cs="Times New Roman"/>
          <w:bCs/>
          <w:sz w:val="24"/>
          <w:szCs w:val="24"/>
          <w:lang w:val="ro-RO"/>
        </w:rPr>
        <w:t xml:space="preserve">. </w:t>
      </w:r>
      <w:r w:rsidR="00617373" w:rsidRPr="00617373">
        <w:rPr>
          <w:rFonts w:ascii="Times New Roman" w:hAnsi="Times New Roman" w:cs="Times New Roman"/>
          <w:bCs/>
          <w:sz w:val="24"/>
          <w:szCs w:val="24"/>
          <w:lang w:val="ro-RO"/>
        </w:rPr>
        <w:t xml:space="preserve">Irena </w:t>
      </w:r>
      <w:proofErr w:type="spellStart"/>
      <w:r w:rsidR="00617373" w:rsidRPr="00617373">
        <w:rPr>
          <w:rFonts w:ascii="Times New Roman" w:hAnsi="Times New Roman" w:cs="Times New Roman"/>
          <w:bCs/>
          <w:sz w:val="24"/>
          <w:szCs w:val="24"/>
          <w:lang w:val="ro-RO"/>
        </w:rPr>
        <w:t>Hadžiabdić</w:t>
      </w:r>
      <w:proofErr w:type="spellEnd"/>
      <w:r w:rsidR="00617373" w:rsidRPr="00617373">
        <w:rPr>
          <w:rFonts w:ascii="Times New Roman" w:hAnsi="Times New Roman" w:cs="Times New Roman"/>
          <w:bCs/>
          <w:sz w:val="24"/>
          <w:szCs w:val="24"/>
          <w:lang w:val="ro-RO"/>
        </w:rPr>
        <w:t xml:space="preserve"> a absolvit Facultatea de Drept din Belgrad. Ea deține un M</w:t>
      </w:r>
      <w:r w:rsidR="00482D91">
        <w:rPr>
          <w:rFonts w:ascii="Times New Roman" w:hAnsi="Times New Roman" w:cs="Times New Roman"/>
          <w:bCs/>
          <w:sz w:val="24"/>
          <w:szCs w:val="24"/>
          <w:lang w:val="ro-RO"/>
        </w:rPr>
        <w:t>aster</w:t>
      </w:r>
      <w:r w:rsidR="00617373" w:rsidRPr="00617373">
        <w:rPr>
          <w:rFonts w:ascii="Times New Roman" w:hAnsi="Times New Roman" w:cs="Times New Roman"/>
          <w:bCs/>
          <w:sz w:val="24"/>
          <w:szCs w:val="24"/>
          <w:lang w:val="ro-RO"/>
        </w:rPr>
        <w:t xml:space="preserve"> în politica, dreptul și managementul Uniunii Europene de la Universitatea Robert Gordon, Aberdeen și un doctorat</w:t>
      </w:r>
      <w:r w:rsidR="00482D91">
        <w:rPr>
          <w:rFonts w:ascii="Times New Roman" w:hAnsi="Times New Roman" w:cs="Times New Roman"/>
          <w:bCs/>
          <w:sz w:val="24"/>
          <w:szCs w:val="24"/>
          <w:lang w:val="ro-RO"/>
        </w:rPr>
        <w:t xml:space="preserve"> </w:t>
      </w:r>
      <w:r w:rsidR="00617373" w:rsidRPr="00617373">
        <w:rPr>
          <w:rFonts w:ascii="Times New Roman" w:hAnsi="Times New Roman" w:cs="Times New Roman"/>
          <w:bCs/>
          <w:sz w:val="24"/>
          <w:szCs w:val="24"/>
          <w:lang w:val="ro-RO"/>
        </w:rPr>
        <w:t xml:space="preserve"> în științe juridice de la Facultatea de Drept din </w:t>
      </w:r>
      <w:proofErr w:type="spellStart"/>
      <w:r w:rsidR="00617373" w:rsidRPr="00617373">
        <w:rPr>
          <w:rFonts w:ascii="Times New Roman" w:hAnsi="Times New Roman" w:cs="Times New Roman"/>
          <w:bCs/>
          <w:sz w:val="24"/>
          <w:szCs w:val="24"/>
          <w:lang w:val="ro-RO"/>
        </w:rPr>
        <w:t>Zenica</w:t>
      </w:r>
      <w:proofErr w:type="spellEnd"/>
      <w:r w:rsidR="00617373" w:rsidRPr="00617373">
        <w:rPr>
          <w:rFonts w:ascii="Times New Roman" w:hAnsi="Times New Roman" w:cs="Times New Roman"/>
          <w:bCs/>
          <w:sz w:val="24"/>
          <w:szCs w:val="24"/>
          <w:lang w:val="ro-RO"/>
        </w:rPr>
        <w:t>.</w:t>
      </w:r>
    </w:p>
    <w:p w14:paraId="4EA6BC51" w14:textId="1DF34E83" w:rsidR="00EF6303" w:rsidRPr="00EF6303" w:rsidRDefault="00EF6303" w:rsidP="00351E2D">
      <w:pPr>
        <w:ind w:left="720" w:firstLine="720"/>
        <w:jc w:val="both"/>
        <w:rPr>
          <w:rFonts w:ascii="Times New Roman" w:hAnsi="Times New Roman" w:cs="Times New Roman"/>
          <w:bCs/>
          <w:sz w:val="24"/>
          <w:szCs w:val="24"/>
          <w:lang w:val="ro-RO"/>
        </w:rPr>
      </w:pPr>
      <w:proofErr w:type="spellStart"/>
      <w:r w:rsidRPr="00F373DB">
        <w:rPr>
          <w:rFonts w:ascii="Times New Roman" w:hAnsi="Times New Roman" w:cs="Times New Roman"/>
          <w:b/>
          <w:sz w:val="24"/>
          <w:szCs w:val="24"/>
          <w:lang w:val="ro-RO"/>
        </w:rPr>
        <w:t>Liubov</w:t>
      </w:r>
      <w:proofErr w:type="spellEnd"/>
      <w:r w:rsidRPr="00F373DB">
        <w:rPr>
          <w:rFonts w:ascii="Times New Roman" w:hAnsi="Times New Roman" w:cs="Times New Roman"/>
          <w:b/>
          <w:sz w:val="24"/>
          <w:szCs w:val="24"/>
          <w:lang w:val="ro-RO"/>
        </w:rPr>
        <w:t xml:space="preserve"> </w:t>
      </w:r>
      <w:proofErr w:type="spellStart"/>
      <w:r w:rsidRPr="00F373DB">
        <w:rPr>
          <w:rFonts w:ascii="Times New Roman" w:hAnsi="Times New Roman" w:cs="Times New Roman"/>
          <w:b/>
          <w:sz w:val="24"/>
          <w:szCs w:val="24"/>
          <w:lang w:val="ro-RO"/>
        </w:rPr>
        <w:t>Tsibulska</w:t>
      </w:r>
      <w:proofErr w:type="spellEnd"/>
      <w:r w:rsidR="002E15EB">
        <w:rPr>
          <w:rFonts w:ascii="Times New Roman" w:hAnsi="Times New Roman" w:cs="Times New Roman"/>
          <w:b/>
          <w:sz w:val="24"/>
          <w:szCs w:val="24"/>
          <w:lang w:val="ro-RO"/>
        </w:rPr>
        <w:t xml:space="preserve"> </w:t>
      </w:r>
      <w:r w:rsidR="002E15EB" w:rsidRPr="002E15EB">
        <w:rPr>
          <w:rFonts w:ascii="Times New Roman" w:hAnsi="Times New Roman" w:cs="Times New Roman"/>
          <w:bCs/>
          <w:sz w:val="24"/>
          <w:szCs w:val="24"/>
          <w:lang w:val="ro-RO"/>
        </w:rPr>
        <w:t xml:space="preserve">este director adjunct al grupului de analiză a războiului hibrid din </w:t>
      </w:r>
      <w:r w:rsidR="002E15EB">
        <w:rPr>
          <w:rFonts w:ascii="Times New Roman" w:hAnsi="Times New Roman" w:cs="Times New Roman"/>
          <w:bCs/>
          <w:sz w:val="24"/>
          <w:szCs w:val="24"/>
          <w:lang w:val="ro-RO"/>
        </w:rPr>
        <w:t xml:space="preserve">cadrul </w:t>
      </w:r>
      <w:r w:rsidR="002E15EB" w:rsidRPr="002E15EB">
        <w:rPr>
          <w:rFonts w:ascii="Times New Roman" w:hAnsi="Times New Roman" w:cs="Times New Roman"/>
          <w:bCs/>
          <w:sz w:val="24"/>
          <w:szCs w:val="24"/>
          <w:lang w:val="ro-RO"/>
        </w:rPr>
        <w:t xml:space="preserve">Ucraina </w:t>
      </w:r>
      <w:proofErr w:type="spellStart"/>
      <w:r w:rsidR="002E15EB" w:rsidRPr="002E15EB">
        <w:rPr>
          <w:rFonts w:ascii="Times New Roman" w:hAnsi="Times New Roman" w:cs="Times New Roman"/>
          <w:bCs/>
          <w:sz w:val="24"/>
          <w:szCs w:val="24"/>
          <w:lang w:val="ro-RO"/>
        </w:rPr>
        <w:t>Crisis</w:t>
      </w:r>
      <w:proofErr w:type="spellEnd"/>
      <w:r w:rsidR="002E15EB" w:rsidRPr="002E15EB">
        <w:rPr>
          <w:rFonts w:ascii="Times New Roman" w:hAnsi="Times New Roman" w:cs="Times New Roman"/>
          <w:bCs/>
          <w:sz w:val="24"/>
          <w:szCs w:val="24"/>
          <w:lang w:val="ro-RO"/>
        </w:rPr>
        <w:t xml:space="preserve"> Media Center (UCMC). Din 2015, </w:t>
      </w:r>
      <w:r w:rsidR="0090038C">
        <w:rPr>
          <w:rFonts w:ascii="Times New Roman" w:hAnsi="Times New Roman" w:cs="Times New Roman"/>
          <w:bCs/>
          <w:sz w:val="24"/>
          <w:szCs w:val="24"/>
          <w:lang w:val="ro-RO"/>
        </w:rPr>
        <w:t xml:space="preserve">doamna </w:t>
      </w:r>
      <w:proofErr w:type="spellStart"/>
      <w:r w:rsidR="002E15EB" w:rsidRPr="002E15EB">
        <w:rPr>
          <w:rFonts w:ascii="Times New Roman" w:hAnsi="Times New Roman" w:cs="Times New Roman"/>
          <w:bCs/>
          <w:sz w:val="24"/>
          <w:szCs w:val="24"/>
          <w:lang w:val="ro-RO"/>
        </w:rPr>
        <w:t>Liubov</w:t>
      </w:r>
      <w:proofErr w:type="spellEnd"/>
      <w:r w:rsidR="002E15EB" w:rsidRPr="002E15EB">
        <w:rPr>
          <w:rFonts w:ascii="Times New Roman" w:hAnsi="Times New Roman" w:cs="Times New Roman"/>
          <w:bCs/>
          <w:sz w:val="24"/>
          <w:szCs w:val="24"/>
          <w:lang w:val="ro-RO"/>
        </w:rPr>
        <w:t xml:space="preserve"> lucrează la ONG Ucraina </w:t>
      </w:r>
      <w:proofErr w:type="spellStart"/>
      <w:r w:rsidR="002E15EB" w:rsidRPr="002E15EB">
        <w:rPr>
          <w:rFonts w:ascii="Times New Roman" w:hAnsi="Times New Roman" w:cs="Times New Roman"/>
          <w:bCs/>
          <w:sz w:val="24"/>
          <w:szCs w:val="24"/>
          <w:lang w:val="ro-RO"/>
        </w:rPr>
        <w:t>Crisis</w:t>
      </w:r>
      <w:proofErr w:type="spellEnd"/>
      <w:r w:rsidR="002E15EB" w:rsidRPr="002E15EB">
        <w:rPr>
          <w:rFonts w:ascii="Times New Roman" w:hAnsi="Times New Roman" w:cs="Times New Roman"/>
          <w:bCs/>
          <w:sz w:val="24"/>
          <w:szCs w:val="24"/>
          <w:lang w:val="ro-RO"/>
        </w:rPr>
        <w:t xml:space="preserve"> Media Center. Ca parte a acestei activități, </w:t>
      </w:r>
      <w:r w:rsidR="0090038C">
        <w:rPr>
          <w:rFonts w:ascii="Times New Roman" w:hAnsi="Times New Roman" w:cs="Times New Roman"/>
          <w:bCs/>
          <w:sz w:val="24"/>
          <w:szCs w:val="24"/>
          <w:lang w:val="ro-RO"/>
        </w:rPr>
        <w:t>aceasta</w:t>
      </w:r>
      <w:r w:rsidR="002E15EB" w:rsidRPr="002E15EB">
        <w:rPr>
          <w:rFonts w:ascii="Times New Roman" w:hAnsi="Times New Roman" w:cs="Times New Roman"/>
          <w:bCs/>
          <w:sz w:val="24"/>
          <w:szCs w:val="24"/>
          <w:lang w:val="ro-RO"/>
        </w:rPr>
        <w:t xml:space="preserve"> este consilieră de comunicare strategică a șefului Statului Major General al Forțelor Armate din Ucraina și din 2016 consilier al </w:t>
      </w:r>
      <w:r w:rsidR="0090038C">
        <w:rPr>
          <w:rFonts w:ascii="Times New Roman" w:hAnsi="Times New Roman" w:cs="Times New Roman"/>
          <w:bCs/>
          <w:sz w:val="24"/>
          <w:szCs w:val="24"/>
          <w:lang w:val="ro-RO"/>
        </w:rPr>
        <w:t>V</w:t>
      </w:r>
      <w:r w:rsidR="002E15EB" w:rsidRPr="002E15EB">
        <w:rPr>
          <w:rFonts w:ascii="Times New Roman" w:hAnsi="Times New Roman" w:cs="Times New Roman"/>
          <w:bCs/>
          <w:sz w:val="24"/>
          <w:szCs w:val="24"/>
          <w:lang w:val="ro-RO"/>
        </w:rPr>
        <w:t xml:space="preserve">icepremierului pentru integrare europeană și euro-atlantică. În 2016-2017, a condus serviciul de presă al </w:t>
      </w:r>
      <w:r w:rsidR="0090038C">
        <w:rPr>
          <w:rFonts w:ascii="Times New Roman" w:hAnsi="Times New Roman" w:cs="Times New Roman"/>
          <w:bCs/>
          <w:sz w:val="24"/>
          <w:szCs w:val="24"/>
          <w:lang w:val="ro-RO"/>
        </w:rPr>
        <w:t>V</w:t>
      </w:r>
      <w:r w:rsidR="002E15EB" w:rsidRPr="002E15EB">
        <w:rPr>
          <w:rFonts w:ascii="Times New Roman" w:hAnsi="Times New Roman" w:cs="Times New Roman"/>
          <w:bCs/>
          <w:sz w:val="24"/>
          <w:szCs w:val="24"/>
          <w:lang w:val="ro-RO"/>
        </w:rPr>
        <w:t xml:space="preserve">icepremierului pentru integrarea europeană și euro-atlantică. Din 2005 până în 2014, a lucrat ca jurnalist pentru numeroase </w:t>
      </w:r>
      <w:r w:rsidR="00F77FDE">
        <w:rPr>
          <w:rFonts w:ascii="Times New Roman" w:hAnsi="Times New Roman" w:cs="Times New Roman"/>
          <w:bCs/>
          <w:sz w:val="24"/>
          <w:szCs w:val="24"/>
          <w:lang w:val="ro-RO"/>
        </w:rPr>
        <w:t>publicații</w:t>
      </w:r>
      <w:r w:rsidR="002E15EB" w:rsidRPr="002E15EB">
        <w:rPr>
          <w:rFonts w:ascii="Times New Roman" w:hAnsi="Times New Roman" w:cs="Times New Roman"/>
          <w:bCs/>
          <w:sz w:val="24"/>
          <w:szCs w:val="24"/>
          <w:lang w:val="ro-RO"/>
        </w:rPr>
        <w:t xml:space="preserve"> ucrainene. </w:t>
      </w:r>
      <w:proofErr w:type="spellStart"/>
      <w:r w:rsidR="002E15EB" w:rsidRPr="002E15EB">
        <w:rPr>
          <w:rFonts w:ascii="Times New Roman" w:hAnsi="Times New Roman" w:cs="Times New Roman"/>
          <w:bCs/>
          <w:sz w:val="24"/>
          <w:szCs w:val="24"/>
          <w:lang w:val="ro-RO"/>
        </w:rPr>
        <w:t>Liubov</w:t>
      </w:r>
      <w:proofErr w:type="spellEnd"/>
      <w:r w:rsidR="002E15EB" w:rsidRPr="002E15EB">
        <w:rPr>
          <w:rFonts w:ascii="Times New Roman" w:hAnsi="Times New Roman" w:cs="Times New Roman"/>
          <w:bCs/>
          <w:sz w:val="24"/>
          <w:szCs w:val="24"/>
          <w:lang w:val="ro-RO"/>
        </w:rPr>
        <w:t xml:space="preserve"> </w:t>
      </w:r>
      <w:proofErr w:type="spellStart"/>
      <w:r w:rsidR="002E15EB" w:rsidRPr="002E15EB">
        <w:rPr>
          <w:rFonts w:ascii="Times New Roman" w:hAnsi="Times New Roman" w:cs="Times New Roman"/>
          <w:bCs/>
          <w:sz w:val="24"/>
          <w:szCs w:val="24"/>
          <w:lang w:val="ro-RO"/>
        </w:rPr>
        <w:t>Tsybulska</w:t>
      </w:r>
      <w:proofErr w:type="spellEnd"/>
      <w:r w:rsidR="002E15EB" w:rsidRPr="002E15EB">
        <w:rPr>
          <w:rFonts w:ascii="Times New Roman" w:hAnsi="Times New Roman" w:cs="Times New Roman"/>
          <w:bCs/>
          <w:sz w:val="24"/>
          <w:szCs w:val="24"/>
          <w:lang w:val="ro-RO"/>
        </w:rPr>
        <w:t xml:space="preserve"> a absolvit Facultatea de Jurnalism de la Universitatea Națională </w:t>
      </w:r>
      <w:proofErr w:type="spellStart"/>
      <w:r w:rsidR="002E15EB" w:rsidRPr="002E15EB">
        <w:rPr>
          <w:rFonts w:ascii="Times New Roman" w:hAnsi="Times New Roman" w:cs="Times New Roman"/>
          <w:bCs/>
          <w:sz w:val="24"/>
          <w:szCs w:val="24"/>
          <w:lang w:val="ro-RO"/>
        </w:rPr>
        <w:t>Taras</w:t>
      </w:r>
      <w:proofErr w:type="spellEnd"/>
      <w:r w:rsidR="002E15EB" w:rsidRPr="002E15EB">
        <w:rPr>
          <w:rFonts w:ascii="Times New Roman" w:hAnsi="Times New Roman" w:cs="Times New Roman"/>
          <w:bCs/>
          <w:sz w:val="24"/>
          <w:szCs w:val="24"/>
          <w:lang w:val="ro-RO"/>
        </w:rPr>
        <w:t xml:space="preserve"> </w:t>
      </w:r>
      <w:proofErr w:type="spellStart"/>
      <w:r w:rsidR="002E15EB" w:rsidRPr="002E15EB">
        <w:rPr>
          <w:rFonts w:ascii="Times New Roman" w:hAnsi="Times New Roman" w:cs="Times New Roman"/>
          <w:bCs/>
          <w:sz w:val="24"/>
          <w:szCs w:val="24"/>
          <w:lang w:val="ro-RO"/>
        </w:rPr>
        <w:t>Shevchenko</w:t>
      </w:r>
      <w:proofErr w:type="spellEnd"/>
      <w:r w:rsidR="002E15EB" w:rsidRPr="002E15EB">
        <w:rPr>
          <w:rFonts w:ascii="Times New Roman" w:hAnsi="Times New Roman" w:cs="Times New Roman"/>
          <w:bCs/>
          <w:sz w:val="24"/>
          <w:szCs w:val="24"/>
          <w:lang w:val="ro-RO"/>
        </w:rPr>
        <w:t xml:space="preserve"> din Kiev și Facultatea de Psihologie a Universității Internaționale din Kiev.</w:t>
      </w:r>
    </w:p>
    <w:p w14:paraId="6D935420" w14:textId="131FCF08" w:rsidR="00EF6303" w:rsidRPr="004E48B4" w:rsidRDefault="00EF6303" w:rsidP="00351E2D">
      <w:pPr>
        <w:ind w:left="720" w:firstLine="720"/>
        <w:jc w:val="both"/>
        <w:rPr>
          <w:rFonts w:ascii="Times New Roman" w:hAnsi="Times New Roman" w:cs="Times New Roman"/>
          <w:bCs/>
          <w:i/>
          <w:iCs/>
          <w:sz w:val="24"/>
          <w:szCs w:val="24"/>
          <w:lang w:val="ro-RO"/>
        </w:rPr>
      </w:pPr>
      <w:r w:rsidRPr="00F373DB">
        <w:rPr>
          <w:rFonts w:ascii="Times New Roman" w:hAnsi="Times New Roman" w:cs="Times New Roman"/>
          <w:b/>
          <w:sz w:val="24"/>
          <w:szCs w:val="24"/>
          <w:lang w:val="ro-RO"/>
        </w:rPr>
        <w:t xml:space="preserve">Nina </w:t>
      </w:r>
      <w:proofErr w:type="spellStart"/>
      <w:r w:rsidRPr="00F373DB">
        <w:rPr>
          <w:rFonts w:ascii="Times New Roman" w:hAnsi="Times New Roman" w:cs="Times New Roman"/>
          <w:b/>
          <w:sz w:val="24"/>
          <w:szCs w:val="24"/>
          <w:lang w:val="ro-RO"/>
        </w:rPr>
        <w:t>Jankowicz</w:t>
      </w:r>
      <w:proofErr w:type="spellEnd"/>
      <w:r w:rsidR="00E90425">
        <w:rPr>
          <w:rFonts w:ascii="Times New Roman" w:hAnsi="Times New Roman" w:cs="Times New Roman"/>
          <w:bCs/>
          <w:sz w:val="24"/>
          <w:szCs w:val="24"/>
          <w:lang w:val="ro-RO"/>
        </w:rPr>
        <w:t xml:space="preserve"> </w:t>
      </w:r>
      <w:r w:rsidR="00E90425" w:rsidRPr="00E90425">
        <w:rPr>
          <w:rFonts w:ascii="Times New Roman" w:hAnsi="Times New Roman" w:cs="Times New Roman"/>
          <w:bCs/>
          <w:sz w:val="24"/>
          <w:szCs w:val="24"/>
          <w:lang w:val="ro-RO"/>
        </w:rPr>
        <w:t xml:space="preserve">studiază </w:t>
      </w:r>
      <w:r w:rsidR="00AF6D9C">
        <w:rPr>
          <w:rFonts w:ascii="Times New Roman" w:hAnsi="Times New Roman" w:cs="Times New Roman"/>
          <w:bCs/>
          <w:sz w:val="24"/>
          <w:szCs w:val="24"/>
          <w:lang w:val="ro-RO"/>
        </w:rPr>
        <w:t>întrepătrunderea</w:t>
      </w:r>
      <w:r w:rsidR="00871597">
        <w:rPr>
          <w:rFonts w:ascii="Times New Roman" w:hAnsi="Times New Roman" w:cs="Times New Roman"/>
          <w:bCs/>
          <w:sz w:val="24"/>
          <w:szCs w:val="24"/>
          <w:lang w:val="ro-RO"/>
        </w:rPr>
        <w:t xml:space="preserve"> dintre</w:t>
      </w:r>
      <w:r w:rsidR="00E90425" w:rsidRPr="00E90425">
        <w:rPr>
          <w:rFonts w:ascii="Times New Roman" w:hAnsi="Times New Roman" w:cs="Times New Roman"/>
          <w:bCs/>
          <w:sz w:val="24"/>
          <w:szCs w:val="24"/>
          <w:lang w:val="ro-RO"/>
        </w:rPr>
        <w:t xml:space="preserve"> democrație și tehnologi</w:t>
      </w:r>
      <w:r w:rsidR="00AF6D9C">
        <w:rPr>
          <w:rFonts w:ascii="Times New Roman" w:hAnsi="Times New Roman" w:cs="Times New Roman"/>
          <w:bCs/>
          <w:sz w:val="24"/>
          <w:szCs w:val="24"/>
          <w:lang w:val="ro-RO"/>
        </w:rPr>
        <w:t xml:space="preserve">e </w:t>
      </w:r>
      <w:r w:rsidR="00E90425" w:rsidRPr="00E90425">
        <w:rPr>
          <w:rFonts w:ascii="Times New Roman" w:hAnsi="Times New Roman" w:cs="Times New Roman"/>
          <w:bCs/>
          <w:sz w:val="24"/>
          <w:szCs w:val="24"/>
          <w:lang w:val="ro-RO"/>
        </w:rPr>
        <w:t xml:space="preserve">în Europa Centrală și de Est. Este autorul cărții </w:t>
      </w:r>
      <w:r w:rsidR="00E90425" w:rsidRPr="00AF6D9C">
        <w:rPr>
          <w:rFonts w:ascii="Times New Roman" w:hAnsi="Times New Roman" w:cs="Times New Roman"/>
          <w:bCs/>
          <w:i/>
          <w:iCs/>
          <w:sz w:val="24"/>
          <w:szCs w:val="24"/>
          <w:lang w:val="ro-RO"/>
        </w:rPr>
        <w:t xml:space="preserve">Cum să pierzi războiul informațional: Rusia, știri false și viitorul conflictelor </w:t>
      </w:r>
      <w:r w:rsidR="00E90425" w:rsidRPr="00E90425">
        <w:rPr>
          <w:rFonts w:ascii="Times New Roman" w:hAnsi="Times New Roman" w:cs="Times New Roman"/>
          <w:bCs/>
          <w:sz w:val="24"/>
          <w:szCs w:val="24"/>
          <w:lang w:val="ro-RO"/>
        </w:rPr>
        <w:t>(</w:t>
      </w:r>
      <w:proofErr w:type="spellStart"/>
      <w:r w:rsidR="00E90425" w:rsidRPr="00E90425">
        <w:rPr>
          <w:rFonts w:ascii="Times New Roman" w:hAnsi="Times New Roman" w:cs="Times New Roman"/>
          <w:bCs/>
          <w:sz w:val="24"/>
          <w:szCs w:val="24"/>
          <w:lang w:val="ro-RO"/>
        </w:rPr>
        <w:t>Bloomsbury</w:t>
      </w:r>
      <w:proofErr w:type="spellEnd"/>
      <w:r w:rsidR="00E90425" w:rsidRPr="00E90425">
        <w:rPr>
          <w:rFonts w:ascii="Times New Roman" w:hAnsi="Times New Roman" w:cs="Times New Roman"/>
          <w:bCs/>
          <w:sz w:val="24"/>
          <w:szCs w:val="24"/>
          <w:lang w:val="ro-RO"/>
        </w:rPr>
        <w:t xml:space="preserve"> / </w:t>
      </w:r>
      <w:proofErr w:type="spellStart"/>
      <w:r w:rsidR="00E90425" w:rsidRPr="00E90425">
        <w:rPr>
          <w:rFonts w:ascii="Times New Roman" w:hAnsi="Times New Roman" w:cs="Times New Roman"/>
          <w:bCs/>
          <w:sz w:val="24"/>
          <w:szCs w:val="24"/>
          <w:lang w:val="ro-RO"/>
        </w:rPr>
        <w:t>IBTauris</w:t>
      </w:r>
      <w:proofErr w:type="spellEnd"/>
      <w:r w:rsidR="00E90425" w:rsidRPr="00E90425">
        <w:rPr>
          <w:rFonts w:ascii="Times New Roman" w:hAnsi="Times New Roman" w:cs="Times New Roman"/>
          <w:bCs/>
          <w:sz w:val="24"/>
          <w:szCs w:val="24"/>
          <w:lang w:val="ro-RO"/>
        </w:rPr>
        <w:t xml:space="preserve">). </w:t>
      </w:r>
      <w:r w:rsidR="00AF6D9C">
        <w:rPr>
          <w:rFonts w:ascii="Times New Roman" w:hAnsi="Times New Roman" w:cs="Times New Roman"/>
          <w:bCs/>
          <w:sz w:val="24"/>
          <w:szCs w:val="24"/>
          <w:lang w:val="ro-RO"/>
        </w:rPr>
        <w:t>Nina</w:t>
      </w:r>
      <w:r w:rsidR="00E90425" w:rsidRPr="00E90425">
        <w:rPr>
          <w:rFonts w:ascii="Times New Roman" w:hAnsi="Times New Roman" w:cs="Times New Roman"/>
          <w:bCs/>
          <w:sz w:val="24"/>
          <w:szCs w:val="24"/>
          <w:lang w:val="ro-RO"/>
        </w:rPr>
        <w:t xml:space="preserve"> </w:t>
      </w:r>
      <w:proofErr w:type="spellStart"/>
      <w:r w:rsidR="00E90425" w:rsidRPr="00E90425">
        <w:rPr>
          <w:rFonts w:ascii="Times New Roman" w:hAnsi="Times New Roman" w:cs="Times New Roman"/>
          <w:bCs/>
          <w:sz w:val="24"/>
          <w:szCs w:val="24"/>
          <w:lang w:val="ro-RO"/>
        </w:rPr>
        <w:t>Jankowicz</w:t>
      </w:r>
      <w:proofErr w:type="spellEnd"/>
      <w:r w:rsidR="00E90425" w:rsidRPr="00E90425">
        <w:rPr>
          <w:rFonts w:ascii="Times New Roman" w:hAnsi="Times New Roman" w:cs="Times New Roman"/>
          <w:bCs/>
          <w:sz w:val="24"/>
          <w:szCs w:val="24"/>
          <w:lang w:val="ro-RO"/>
        </w:rPr>
        <w:t xml:space="preserve"> a consiliat guvernul ucrainean cu privire la comunicările strategice sub auspiciile unei burse de politici publice </w:t>
      </w:r>
      <w:proofErr w:type="spellStart"/>
      <w:r w:rsidR="00E90425" w:rsidRPr="00E90425">
        <w:rPr>
          <w:rFonts w:ascii="Times New Roman" w:hAnsi="Times New Roman" w:cs="Times New Roman"/>
          <w:bCs/>
          <w:sz w:val="24"/>
          <w:szCs w:val="24"/>
          <w:lang w:val="ro-RO"/>
        </w:rPr>
        <w:t>Fulbright</w:t>
      </w:r>
      <w:proofErr w:type="spellEnd"/>
      <w:r w:rsidR="00E90425" w:rsidRPr="00E90425">
        <w:rPr>
          <w:rFonts w:ascii="Times New Roman" w:hAnsi="Times New Roman" w:cs="Times New Roman"/>
          <w:bCs/>
          <w:sz w:val="24"/>
          <w:szCs w:val="24"/>
          <w:lang w:val="ro-RO"/>
        </w:rPr>
        <w:t xml:space="preserve">-Clinton. </w:t>
      </w:r>
      <w:r w:rsidR="00185AF1">
        <w:rPr>
          <w:rFonts w:ascii="Times New Roman" w:hAnsi="Times New Roman" w:cs="Times New Roman"/>
          <w:bCs/>
          <w:sz w:val="24"/>
          <w:szCs w:val="24"/>
          <w:lang w:val="ro-RO"/>
        </w:rPr>
        <w:t>Articolele sale au</w:t>
      </w:r>
      <w:r w:rsidR="00E90425" w:rsidRPr="00E90425">
        <w:rPr>
          <w:rFonts w:ascii="Times New Roman" w:hAnsi="Times New Roman" w:cs="Times New Roman"/>
          <w:bCs/>
          <w:sz w:val="24"/>
          <w:szCs w:val="24"/>
          <w:lang w:val="ro-RO"/>
        </w:rPr>
        <w:t xml:space="preserve"> fost publicat</w:t>
      </w:r>
      <w:r w:rsidR="00185AF1">
        <w:rPr>
          <w:rFonts w:ascii="Times New Roman" w:hAnsi="Times New Roman" w:cs="Times New Roman"/>
          <w:bCs/>
          <w:sz w:val="24"/>
          <w:szCs w:val="24"/>
          <w:lang w:val="ro-RO"/>
        </w:rPr>
        <w:t>e</w:t>
      </w:r>
      <w:r w:rsidR="00E90425" w:rsidRPr="00E90425">
        <w:rPr>
          <w:rFonts w:ascii="Times New Roman" w:hAnsi="Times New Roman" w:cs="Times New Roman"/>
          <w:bCs/>
          <w:sz w:val="24"/>
          <w:szCs w:val="24"/>
          <w:lang w:val="ro-RO"/>
        </w:rPr>
        <w:t xml:space="preserve"> de The New York Times, The Washington Post, The Atlantic și alții. Este un comentator frecvent la televiziune și radio despre dezinformare și afacerile rusești din Europa de Est. Înainte de subvenția </w:t>
      </w:r>
      <w:proofErr w:type="spellStart"/>
      <w:r w:rsidR="00E90425" w:rsidRPr="00E90425">
        <w:rPr>
          <w:rFonts w:ascii="Times New Roman" w:hAnsi="Times New Roman" w:cs="Times New Roman"/>
          <w:bCs/>
          <w:sz w:val="24"/>
          <w:szCs w:val="24"/>
          <w:lang w:val="ro-RO"/>
        </w:rPr>
        <w:t>Fulbright</w:t>
      </w:r>
      <w:proofErr w:type="spellEnd"/>
      <w:r w:rsidR="00E90425" w:rsidRPr="00E90425">
        <w:rPr>
          <w:rFonts w:ascii="Times New Roman" w:hAnsi="Times New Roman" w:cs="Times New Roman"/>
          <w:bCs/>
          <w:sz w:val="24"/>
          <w:szCs w:val="24"/>
          <w:lang w:val="ro-RO"/>
        </w:rPr>
        <w:t xml:space="preserve"> din Ucraina, doamna </w:t>
      </w:r>
      <w:proofErr w:type="spellStart"/>
      <w:r w:rsidR="00E90425" w:rsidRPr="00E90425">
        <w:rPr>
          <w:rFonts w:ascii="Times New Roman" w:hAnsi="Times New Roman" w:cs="Times New Roman"/>
          <w:bCs/>
          <w:sz w:val="24"/>
          <w:szCs w:val="24"/>
          <w:lang w:val="ro-RO"/>
        </w:rPr>
        <w:t>Jankowicz</w:t>
      </w:r>
      <w:proofErr w:type="spellEnd"/>
      <w:r w:rsidR="00E90425" w:rsidRPr="00E90425">
        <w:rPr>
          <w:rFonts w:ascii="Times New Roman" w:hAnsi="Times New Roman" w:cs="Times New Roman"/>
          <w:bCs/>
          <w:sz w:val="24"/>
          <w:szCs w:val="24"/>
          <w:lang w:val="ro-RO"/>
        </w:rPr>
        <w:t xml:space="preserve"> a gestionat programele de asistență pentru democrație </w:t>
      </w:r>
      <w:r w:rsidR="00185AF1">
        <w:rPr>
          <w:rFonts w:ascii="Times New Roman" w:hAnsi="Times New Roman" w:cs="Times New Roman"/>
          <w:bCs/>
          <w:sz w:val="24"/>
          <w:szCs w:val="24"/>
          <w:lang w:val="ro-RO"/>
        </w:rPr>
        <w:t>di</w:t>
      </w:r>
      <w:r w:rsidR="00E90425" w:rsidRPr="00E90425">
        <w:rPr>
          <w:rFonts w:ascii="Times New Roman" w:hAnsi="Times New Roman" w:cs="Times New Roman"/>
          <w:bCs/>
          <w:sz w:val="24"/>
          <w:szCs w:val="24"/>
          <w:lang w:val="ro-RO"/>
        </w:rPr>
        <w:t xml:space="preserve">n Rusia și Belarus la Institutul Național Democrat pentru Afaceri Internaționale. A obținut masteratul în studii rusești, eurasiatice și est-europene de la Școala de Servicii Externe a Universității Georgetown și licența de la Colegiul </w:t>
      </w:r>
      <w:proofErr w:type="spellStart"/>
      <w:r w:rsidR="00E90425" w:rsidRPr="00E90425">
        <w:rPr>
          <w:rFonts w:ascii="Times New Roman" w:hAnsi="Times New Roman" w:cs="Times New Roman"/>
          <w:bCs/>
          <w:sz w:val="24"/>
          <w:szCs w:val="24"/>
          <w:lang w:val="ro-RO"/>
        </w:rPr>
        <w:t>Bryn</w:t>
      </w:r>
      <w:proofErr w:type="spellEnd"/>
      <w:r w:rsidR="00E90425" w:rsidRPr="00E90425">
        <w:rPr>
          <w:rFonts w:ascii="Times New Roman" w:hAnsi="Times New Roman" w:cs="Times New Roman"/>
          <w:bCs/>
          <w:sz w:val="24"/>
          <w:szCs w:val="24"/>
          <w:lang w:val="ro-RO"/>
        </w:rPr>
        <w:t xml:space="preserve"> </w:t>
      </w:r>
      <w:proofErr w:type="spellStart"/>
      <w:r w:rsidR="00E90425" w:rsidRPr="00E90425">
        <w:rPr>
          <w:rFonts w:ascii="Times New Roman" w:hAnsi="Times New Roman" w:cs="Times New Roman"/>
          <w:bCs/>
          <w:sz w:val="24"/>
          <w:szCs w:val="24"/>
          <w:lang w:val="ro-RO"/>
        </w:rPr>
        <w:t>Mawr</w:t>
      </w:r>
      <w:proofErr w:type="spellEnd"/>
      <w:r w:rsidR="00AF6D9C">
        <w:rPr>
          <w:rFonts w:ascii="Times New Roman" w:hAnsi="Times New Roman" w:cs="Times New Roman"/>
          <w:bCs/>
          <w:sz w:val="24"/>
          <w:szCs w:val="24"/>
          <w:lang w:val="ro-RO"/>
        </w:rPr>
        <w:t>. Colaborează cu Centrul</w:t>
      </w:r>
      <w:r w:rsidRPr="00EF6303">
        <w:rPr>
          <w:rFonts w:ascii="Times New Roman" w:hAnsi="Times New Roman" w:cs="Times New Roman"/>
          <w:bCs/>
          <w:sz w:val="24"/>
          <w:szCs w:val="24"/>
          <w:lang w:val="ro-RO"/>
        </w:rPr>
        <w:t xml:space="preserve"> Wilson</w:t>
      </w:r>
      <w:r w:rsidR="004E48B4">
        <w:rPr>
          <w:rFonts w:ascii="Times New Roman" w:hAnsi="Times New Roman" w:cs="Times New Roman"/>
          <w:bCs/>
          <w:sz w:val="24"/>
          <w:szCs w:val="24"/>
          <w:lang w:val="ro-RO"/>
        </w:rPr>
        <w:t xml:space="preserve"> p</w:t>
      </w:r>
      <w:r w:rsidR="00185AF1">
        <w:rPr>
          <w:rFonts w:ascii="Times New Roman" w:hAnsi="Times New Roman" w:cs="Times New Roman"/>
          <w:bCs/>
          <w:sz w:val="24"/>
          <w:szCs w:val="24"/>
          <w:lang w:val="ro-RO"/>
        </w:rPr>
        <w:t>rivind</w:t>
      </w:r>
      <w:r w:rsidR="004E48B4">
        <w:rPr>
          <w:rFonts w:ascii="Times New Roman" w:hAnsi="Times New Roman" w:cs="Times New Roman"/>
          <w:bCs/>
          <w:sz w:val="24"/>
          <w:szCs w:val="24"/>
          <w:lang w:val="ro-RO"/>
        </w:rPr>
        <w:t xml:space="preserve"> </w:t>
      </w:r>
      <w:r w:rsidR="00185AF1">
        <w:rPr>
          <w:rFonts w:ascii="Times New Roman" w:hAnsi="Times New Roman" w:cs="Times New Roman"/>
          <w:bCs/>
          <w:sz w:val="24"/>
          <w:szCs w:val="24"/>
          <w:lang w:val="ro-RO"/>
        </w:rPr>
        <w:t>subiectul</w:t>
      </w:r>
      <w:r w:rsidR="004E48B4">
        <w:rPr>
          <w:rFonts w:ascii="Times New Roman" w:hAnsi="Times New Roman" w:cs="Times New Roman"/>
          <w:bCs/>
          <w:sz w:val="24"/>
          <w:szCs w:val="24"/>
          <w:lang w:val="ro-RO"/>
        </w:rPr>
        <w:t xml:space="preserve"> dezinform</w:t>
      </w:r>
      <w:r w:rsidR="00185AF1">
        <w:rPr>
          <w:rFonts w:ascii="Times New Roman" w:hAnsi="Times New Roman" w:cs="Times New Roman"/>
          <w:bCs/>
          <w:sz w:val="24"/>
          <w:szCs w:val="24"/>
          <w:lang w:val="ro-RO"/>
        </w:rPr>
        <w:t>ării</w:t>
      </w:r>
      <w:r w:rsidR="004E48B4">
        <w:rPr>
          <w:rFonts w:ascii="Times New Roman" w:hAnsi="Times New Roman" w:cs="Times New Roman"/>
          <w:bCs/>
          <w:sz w:val="24"/>
          <w:szCs w:val="24"/>
          <w:lang w:val="ro-RO"/>
        </w:rPr>
        <w:t xml:space="preserve">. </w:t>
      </w:r>
      <w:r w:rsidR="00185AF1">
        <w:rPr>
          <w:rFonts w:ascii="Times New Roman" w:hAnsi="Times New Roman" w:cs="Times New Roman"/>
          <w:bCs/>
          <w:sz w:val="24"/>
          <w:szCs w:val="24"/>
          <w:lang w:val="ro-RO"/>
        </w:rPr>
        <w:t xml:space="preserve">Aceasta </w:t>
      </w:r>
      <w:r w:rsidR="004E48B4">
        <w:rPr>
          <w:rFonts w:ascii="Times New Roman" w:hAnsi="Times New Roman" w:cs="Times New Roman"/>
          <w:bCs/>
          <w:sz w:val="24"/>
          <w:szCs w:val="24"/>
          <w:lang w:val="ro-RO"/>
        </w:rPr>
        <w:t xml:space="preserve">spune: </w:t>
      </w:r>
      <w:r w:rsidR="004E48B4" w:rsidRPr="004E48B4">
        <w:rPr>
          <w:rFonts w:ascii="Times New Roman" w:hAnsi="Times New Roman" w:cs="Times New Roman"/>
          <w:bCs/>
          <w:i/>
          <w:iCs/>
          <w:sz w:val="24"/>
          <w:szCs w:val="24"/>
          <w:lang w:val="ro-RO"/>
        </w:rPr>
        <w:t xml:space="preserve">Dezinformarea nu este o problemă </w:t>
      </w:r>
      <w:r w:rsidR="004E48B4" w:rsidRPr="004E48B4">
        <w:rPr>
          <w:rFonts w:ascii="Times New Roman" w:hAnsi="Times New Roman" w:cs="Times New Roman"/>
          <w:bCs/>
          <w:i/>
          <w:iCs/>
          <w:sz w:val="24"/>
          <w:szCs w:val="24"/>
          <w:lang w:val="ro-RO"/>
        </w:rPr>
        <w:lastRenderedPageBreak/>
        <w:t xml:space="preserve">partizană; este una democratică și va fi nevoie de cooperare </w:t>
      </w:r>
      <w:r w:rsidR="00185AF1">
        <w:rPr>
          <w:rFonts w:ascii="Times New Roman" w:hAnsi="Times New Roman" w:cs="Times New Roman"/>
          <w:bCs/>
          <w:i/>
          <w:iCs/>
          <w:sz w:val="24"/>
          <w:szCs w:val="24"/>
          <w:lang w:val="ro-RO"/>
        </w:rPr>
        <w:t>–</w:t>
      </w:r>
      <w:r w:rsidR="004E48B4" w:rsidRPr="004E48B4">
        <w:rPr>
          <w:rFonts w:ascii="Times New Roman" w:hAnsi="Times New Roman" w:cs="Times New Roman"/>
          <w:bCs/>
          <w:i/>
          <w:iCs/>
          <w:sz w:val="24"/>
          <w:szCs w:val="24"/>
          <w:lang w:val="ro-RO"/>
        </w:rPr>
        <w:t xml:space="preserve"> inter</w:t>
      </w:r>
      <w:r w:rsidR="00185AF1">
        <w:rPr>
          <w:rFonts w:ascii="Times New Roman" w:hAnsi="Times New Roman" w:cs="Times New Roman"/>
          <w:bCs/>
          <w:i/>
          <w:iCs/>
          <w:sz w:val="24"/>
          <w:szCs w:val="24"/>
          <w:lang w:val="ro-RO"/>
        </w:rPr>
        <w:t>-</w:t>
      </w:r>
      <w:r w:rsidR="004E48B4" w:rsidRPr="004E48B4">
        <w:rPr>
          <w:rFonts w:ascii="Times New Roman" w:hAnsi="Times New Roman" w:cs="Times New Roman"/>
          <w:bCs/>
          <w:i/>
          <w:iCs/>
          <w:sz w:val="24"/>
          <w:szCs w:val="24"/>
          <w:lang w:val="ro-RO"/>
        </w:rPr>
        <w:t>partidă, intersectorială, trans</w:t>
      </w:r>
      <w:r w:rsidR="00185AF1">
        <w:rPr>
          <w:rFonts w:ascii="Times New Roman" w:hAnsi="Times New Roman" w:cs="Times New Roman"/>
          <w:bCs/>
          <w:i/>
          <w:iCs/>
          <w:sz w:val="24"/>
          <w:szCs w:val="24"/>
          <w:lang w:val="ro-RO"/>
        </w:rPr>
        <w:t>-</w:t>
      </w:r>
      <w:r w:rsidR="004E48B4" w:rsidRPr="004E48B4">
        <w:rPr>
          <w:rFonts w:ascii="Times New Roman" w:hAnsi="Times New Roman" w:cs="Times New Roman"/>
          <w:bCs/>
          <w:i/>
          <w:iCs/>
          <w:sz w:val="24"/>
          <w:szCs w:val="24"/>
          <w:lang w:val="ro-RO"/>
        </w:rPr>
        <w:t>guvernamentală și transfrontalieră - pentru a înving</w:t>
      </w:r>
      <w:r w:rsidR="004E48B4">
        <w:rPr>
          <w:rFonts w:ascii="Times New Roman" w:hAnsi="Times New Roman" w:cs="Times New Roman"/>
          <w:bCs/>
          <w:i/>
          <w:iCs/>
          <w:sz w:val="24"/>
          <w:szCs w:val="24"/>
          <w:lang w:val="ro-RO"/>
        </w:rPr>
        <w:t>e.</w:t>
      </w:r>
    </w:p>
    <w:p w14:paraId="4AB7981E" w14:textId="5E14E189" w:rsidR="002B4E66" w:rsidRDefault="00EF6303" w:rsidP="00351E2D">
      <w:pPr>
        <w:ind w:left="720" w:firstLine="720"/>
        <w:jc w:val="both"/>
        <w:rPr>
          <w:rFonts w:ascii="Times New Roman" w:hAnsi="Times New Roman" w:cs="Times New Roman"/>
          <w:bCs/>
          <w:sz w:val="24"/>
          <w:szCs w:val="24"/>
          <w:lang w:val="ro-RO"/>
        </w:rPr>
      </w:pPr>
      <w:r w:rsidRPr="006C261A">
        <w:rPr>
          <w:rFonts w:ascii="Times New Roman" w:hAnsi="Times New Roman" w:cs="Times New Roman"/>
          <w:b/>
          <w:sz w:val="24"/>
          <w:szCs w:val="24"/>
          <w:lang w:val="ro-RO"/>
        </w:rPr>
        <w:t xml:space="preserve">Lucina Di </w:t>
      </w:r>
      <w:proofErr w:type="spellStart"/>
      <w:r w:rsidRPr="006C261A">
        <w:rPr>
          <w:rFonts w:ascii="Times New Roman" w:hAnsi="Times New Roman" w:cs="Times New Roman"/>
          <w:b/>
          <w:sz w:val="24"/>
          <w:szCs w:val="24"/>
          <w:lang w:val="ro-RO"/>
        </w:rPr>
        <w:t>Meco</w:t>
      </w:r>
      <w:proofErr w:type="spellEnd"/>
      <w:r w:rsidRPr="00EF6303">
        <w:rPr>
          <w:rFonts w:ascii="Times New Roman" w:hAnsi="Times New Roman" w:cs="Times New Roman"/>
          <w:bCs/>
          <w:sz w:val="24"/>
          <w:szCs w:val="24"/>
          <w:lang w:val="ro-RO"/>
        </w:rPr>
        <w:t>, expertă în participarea politică a femeilor</w:t>
      </w:r>
      <w:r w:rsidR="001052F2">
        <w:rPr>
          <w:rFonts w:ascii="Times New Roman" w:hAnsi="Times New Roman" w:cs="Times New Roman"/>
          <w:bCs/>
          <w:sz w:val="24"/>
          <w:szCs w:val="24"/>
          <w:lang w:val="ro-RO"/>
        </w:rPr>
        <w:t>, p</w:t>
      </w:r>
      <w:r w:rsidR="001052F2" w:rsidRPr="001052F2">
        <w:rPr>
          <w:rFonts w:ascii="Times New Roman" w:hAnsi="Times New Roman" w:cs="Times New Roman"/>
          <w:bCs/>
          <w:sz w:val="24"/>
          <w:szCs w:val="24"/>
          <w:lang w:val="ro-RO"/>
        </w:rPr>
        <w:t>rofesionist</w:t>
      </w:r>
      <w:r w:rsidR="001052F2">
        <w:rPr>
          <w:rFonts w:ascii="Times New Roman" w:hAnsi="Times New Roman" w:cs="Times New Roman"/>
          <w:bCs/>
          <w:sz w:val="24"/>
          <w:szCs w:val="24"/>
          <w:lang w:val="ro-RO"/>
        </w:rPr>
        <w:t>ă cu experiență</w:t>
      </w:r>
      <w:r w:rsidR="001052F2" w:rsidRPr="001052F2">
        <w:rPr>
          <w:rFonts w:ascii="Times New Roman" w:hAnsi="Times New Roman" w:cs="Times New Roman"/>
          <w:bCs/>
          <w:sz w:val="24"/>
          <w:szCs w:val="24"/>
          <w:lang w:val="ro-RO"/>
        </w:rPr>
        <w:t xml:space="preserve"> în egalitatea de gen, apărător al drepturilor femeilor și autor</w:t>
      </w:r>
      <w:r w:rsidR="001052F2">
        <w:rPr>
          <w:rFonts w:ascii="Times New Roman" w:hAnsi="Times New Roman" w:cs="Times New Roman"/>
          <w:bCs/>
          <w:sz w:val="24"/>
          <w:szCs w:val="24"/>
          <w:lang w:val="ro-RO"/>
        </w:rPr>
        <w:t xml:space="preserve"> al multor lucrări de specialitate. Militează pentru emanciparea</w:t>
      </w:r>
      <w:r w:rsidR="001052F2" w:rsidRPr="001052F2">
        <w:rPr>
          <w:rFonts w:ascii="Times New Roman" w:hAnsi="Times New Roman" w:cs="Times New Roman"/>
          <w:bCs/>
          <w:sz w:val="24"/>
          <w:szCs w:val="24"/>
          <w:lang w:val="ro-RO"/>
        </w:rPr>
        <w:t xml:space="preserve"> femeilor și </w:t>
      </w:r>
      <w:r w:rsidR="001052F2">
        <w:rPr>
          <w:rFonts w:ascii="Times New Roman" w:hAnsi="Times New Roman" w:cs="Times New Roman"/>
          <w:bCs/>
          <w:sz w:val="24"/>
          <w:szCs w:val="24"/>
          <w:lang w:val="ro-RO"/>
        </w:rPr>
        <w:t xml:space="preserve">a </w:t>
      </w:r>
      <w:r w:rsidR="001052F2" w:rsidRPr="001052F2">
        <w:rPr>
          <w:rFonts w:ascii="Times New Roman" w:hAnsi="Times New Roman" w:cs="Times New Roman"/>
          <w:bCs/>
          <w:sz w:val="24"/>
          <w:szCs w:val="24"/>
          <w:lang w:val="ro-RO"/>
        </w:rPr>
        <w:t xml:space="preserve">fetelor, </w:t>
      </w:r>
      <w:r w:rsidR="001052F2">
        <w:rPr>
          <w:rFonts w:ascii="Times New Roman" w:hAnsi="Times New Roman" w:cs="Times New Roman"/>
          <w:bCs/>
          <w:sz w:val="24"/>
          <w:szCs w:val="24"/>
          <w:lang w:val="ro-RO"/>
        </w:rPr>
        <w:t xml:space="preserve">deține </w:t>
      </w:r>
      <w:r w:rsidR="002B4E66">
        <w:rPr>
          <w:rFonts w:ascii="Times New Roman" w:hAnsi="Times New Roman" w:cs="Times New Roman"/>
          <w:bCs/>
          <w:sz w:val="24"/>
          <w:szCs w:val="24"/>
          <w:lang w:val="ro-RO"/>
        </w:rPr>
        <w:t>expertiză</w:t>
      </w:r>
      <w:r w:rsidR="001052F2">
        <w:rPr>
          <w:rFonts w:ascii="Times New Roman" w:hAnsi="Times New Roman" w:cs="Times New Roman"/>
          <w:bCs/>
          <w:sz w:val="24"/>
          <w:szCs w:val="24"/>
          <w:lang w:val="ro-RO"/>
        </w:rPr>
        <w:t xml:space="preserve"> </w:t>
      </w:r>
      <w:r w:rsidR="00185AF1">
        <w:rPr>
          <w:rFonts w:ascii="Times New Roman" w:hAnsi="Times New Roman" w:cs="Times New Roman"/>
          <w:bCs/>
          <w:sz w:val="24"/>
          <w:szCs w:val="24"/>
          <w:lang w:val="ro-RO"/>
        </w:rPr>
        <w:t>în domeniile</w:t>
      </w:r>
      <w:r w:rsidR="001052F2">
        <w:rPr>
          <w:rFonts w:ascii="Times New Roman" w:hAnsi="Times New Roman" w:cs="Times New Roman"/>
          <w:bCs/>
          <w:sz w:val="24"/>
          <w:szCs w:val="24"/>
          <w:lang w:val="ro-RO"/>
        </w:rPr>
        <w:t xml:space="preserve"> </w:t>
      </w:r>
      <w:r w:rsidR="00185AF1" w:rsidRPr="001052F2">
        <w:rPr>
          <w:rFonts w:ascii="Times New Roman" w:hAnsi="Times New Roman" w:cs="Times New Roman"/>
          <w:bCs/>
          <w:sz w:val="24"/>
          <w:szCs w:val="24"/>
          <w:lang w:val="ro-RO"/>
        </w:rPr>
        <w:t>particip</w:t>
      </w:r>
      <w:r w:rsidR="00185AF1">
        <w:rPr>
          <w:rFonts w:ascii="Times New Roman" w:hAnsi="Times New Roman" w:cs="Times New Roman"/>
          <w:bCs/>
          <w:sz w:val="24"/>
          <w:szCs w:val="24"/>
          <w:lang w:val="ro-RO"/>
        </w:rPr>
        <w:t>ării</w:t>
      </w:r>
      <w:r w:rsidR="00185AF1" w:rsidRPr="001052F2">
        <w:rPr>
          <w:rFonts w:ascii="Times New Roman" w:hAnsi="Times New Roman" w:cs="Times New Roman"/>
          <w:bCs/>
          <w:sz w:val="24"/>
          <w:szCs w:val="24"/>
          <w:lang w:val="ro-RO"/>
        </w:rPr>
        <w:t xml:space="preserve"> </w:t>
      </w:r>
      <w:r w:rsidR="001052F2" w:rsidRPr="001052F2">
        <w:rPr>
          <w:rFonts w:ascii="Times New Roman" w:hAnsi="Times New Roman" w:cs="Times New Roman"/>
          <w:bCs/>
          <w:sz w:val="24"/>
          <w:szCs w:val="24"/>
          <w:lang w:val="ro-RO"/>
        </w:rPr>
        <w:t>politic</w:t>
      </w:r>
      <w:r w:rsidR="00185AF1">
        <w:rPr>
          <w:rFonts w:ascii="Times New Roman" w:hAnsi="Times New Roman" w:cs="Times New Roman"/>
          <w:bCs/>
          <w:sz w:val="24"/>
          <w:szCs w:val="24"/>
          <w:lang w:val="ro-RO"/>
        </w:rPr>
        <w:t>e</w:t>
      </w:r>
      <w:r w:rsidR="001052F2" w:rsidRPr="001052F2">
        <w:rPr>
          <w:rFonts w:ascii="Times New Roman" w:hAnsi="Times New Roman" w:cs="Times New Roman"/>
          <w:bCs/>
          <w:sz w:val="24"/>
          <w:szCs w:val="24"/>
          <w:lang w:val="ro-RO"/>
        </w:rPr>
        <w:t xml:space="preserve"> a femeilor și dezinformarea </w:t>
      </w:r>
      <w:r w:rsidR="00185AF1">
        <w:rPr>
          <w:rFonts w:ascii="Times New Roman" w:hAnsi="Times New Roman" w:cs="Times New Roman"/>
          <w:bCs/>
          <w:sz w:val="24"/>
          <w:szCs w:val="24"/>
          <w:lang w:val="ro-RO"/>
        </w:rPr>
        <w:t xml:space="preserve">pe criterii </w:t>
      </w:r>
      <w:r w:rsidR="001052F2" w:rsidRPr="001052F2">
        <w:rPr>
          <w:rFonts w:ascii="Times New Roman" w:hAnsi="Times New Roman" w:cs="Times New Roman"/>
          <w:bCs/>
          <w:sz w:val="24"/>
          <w:szCs w:val="24"/>
          <w:lang w:val="ro-RO"/>
        </w:rPr>
        <w:t>de gen. Lider global cu peste 15 ani de experiență în gestionarea de echipe și proiecte în mai multe țări din Africa, Asia, America Latină, Statele Unite și Europa.</w:t>
      </w:r>
      <w:r w:rsidR="00185AF1">
        <w:rPr>
          <w:rFonts w:ascii="Times New Roman" w:hAnsi="Times New Roman" w:cs="Times New Roman"/>
          <w:bCs/>
          <w:sz w:val="24"/>
          <w:szCs w:val="24"/>
          <w:lang w:val="ro-RO"/>
        </w:rPr>
        <w:tab/>
      </w:r>
    </w:p>
    <w:p w14:paraId="55EA51F0" w14:textId="17F4AA53" w:rsidR="00B23E98" w:rsidRPr="00B23E98" w:rsidRDefault="00B23E98" w:rsidP="00351E2D">
      <w:pPr>
        <w:ind w:left="720" w:firstLine="720"/>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Doamna Di </w:t>
      </w:r>
      <w:proofErr w:type="spellStart"/>
      <w:r>
        <w:rPr>
          <w:rFonts w:ascii="Times New Roman" w:hAnsi="Times New Roman" w:cs="Times New Roman"/>
          <w:bCs/>
          <w:sz w:val="24"/>
          <w:szCs w:val="24"/>
          <w:lang w:val="ro-RO"/>
        </w:rPr>
        <w:t>Meco</w:t>
      </w:r>
      <w:proofErr w:type="spellEnd"/>
      <w:r>
        <w:rPr>
          <w:rFonts w:ascii="Times New Roman" w:hAnsi="Times New Roman" w:cs="Times New Roman"/>
          <w:bCs/>
          <w:sz w:val="24"/>
          <w:szCs w:val="24"/>
          <w:lang w:val="ro-RO"/>
        </w:rPr>
        <w:t xml:space="preserve"> a împărtășit din experiența ei</w:t>
      </w:r>
      <w:r w:rsidR="003E4B22">
        <w:rPr>
          <w:rFonts w:ascii="Times New Roman" w:hAnsi="Times New Roman" w:cs="Times New Roman"/>
          <w:bCs/>
          <w:sz w:val="24"/>
          <w:szCs w:val="24"/>
          <w:lang w:val="ro-RO"/>
        </w:rPr>
        <w:t xml:space="preserve"> și a susținut că</w:t>
      </w:r>
      <w:r w:rsidR="0028539F">
        <w:rPr>
          <w:rFonts w:ascii="Times New Roman" w:hAnsi="Times New Roman" w:cs="Times New Roman"/>
          <w:bCs/>
          <w:sz w:val="24"/>
          <w:szCs w:val="24"/>
          <w:lang w:val="ro-RO"/>
        </w:rPr>
        <w:t xml:space="preserve"> prin </w:t>
      </w:r>
      <w:r w:rsidRPr="00B23E98">
        <w:rPr>
          <w:rFonts w:ascii="Times New Roman" w:hAnsi="Times New Roman" w:cs="Times New Roman"/>
          <w:bCs/>
          <w:sz w:val="24"/>
          <w:szCs w:val="24"/>
          <w:lang w:val="ro-RO"/>
        </w:rPr>
        <w:t>sprijin reciproc, femeile și fetele pot găsi curajul, validarea și împuternicirea necesare pentru a fi liderii care vor să fie și liderii de care are nevoie lumea.</w:t>
      </w:r>
    </w:p>
    <w:p w14:paraId="5D561E0B" w14:textId="125A1647" w:rsidR="002E161E" w:rsidRPr="00351E2D" w:rsidRDefault="002E161E" w:rsidP="000B5B6A">
      <w:pPr>
        <w:ind w:left="720" w:firstLine="720"/>
        <w:jc w:val="both"/>
        <w:rPr>
          <w:rFonts w:ascii="Times New Roman" w:hAnsi="Times New Roman" w:cs="Times New Roman"/>
          <w:bCs/>
          <w:sz w:val="24"/>
          <w:szCs w:val="24"/>
          <w:lang w:val="ro-RO"/>
        </w:rPr>
      </w:pPr>
      <w:r w:rsidRPr="002B4E66">
        <w:rPr>
          <w:rFonts w:ascii="Times New Roman" w:hAnsi="Times New Roman" w:cs="Times New Roman"/>
          <w:bCs/>
          <w:sz w:val="24"/>
          <w:szCs w:val="24"/>
          <w:lang w:val="ro-RO"/>
        </w:rPr>
        <w:t>În întreaga lume, femeile proeminente și alte persoane care contestă rolurile tradiționale de gen</w:t>
      </w:r>
      <w:r w:rsidR="0059171F" w:rsidRPr="002B4E66">
        <w:rPr>
          <w:rFonts w:ascii="Times New Roman" w:hAnsi="Times New Roman" w:cs="Times New Roman"/>
          <w:bCs/>
          <w:sz w:val="24"/>
          <w:szCs w:val="24"/>
          <w:lang w:val="ro-RO"/>
        </w:rPr>
        <w:t>,</w:t>
      </w:r>
      <w:r w:rsidRPr="002B4E66">
        <w:rPr>
          <w:rFonts w:ascii="Times New Roman" w:hAnsi="Times New Roman" w:cs="Times New Roman"/>
          <w:bCs/>
          <w:sz w:val="24"/>
          <w:szCs w:val="24"/>
          <w:lang w:val="ro-RO"/>
        </w:rPr>
        <w:t xml:space="preserve"> </w:t>
      </w:r>
      <w:r w:rsidR="00185AF1">
        <w:rPr>
          <w:rFonts w:ascii="Times New Roman" w:hAnsi="Times New Roman" w:cs="Times New Roman"/>
          <w:bCs/>
          <w:sz w:val="24"/>
          <w:szCs w:val="24"/>
          <w:lang w:val="ro-RO"/>
        </w:rPr>
        <w:t>activând</w:t>
      </w:r>
      <w:r w:rsidR="00185AF1" w:rsidRPr="002B4E66">
        <w:rPr>
          <w:rFonts w:ascii="Times New Roman" w:hAnsi="Times New Roman" w:cs="Times New Roman"/>
          <w:bCs/>
          <w:sz w:val="24"/>
          <w:szCs w:val="24"/>
          <w:lang w:val="ro-RO"/>
        </w:rPr>
        <w:t xml:space="preserve"> </w:t>
      </w:r>
      <w:r w:rsidRPr="002B4E66">
        <w:rPr>
          <w:rFonts w:ascii="Times New Roman" w:hAnsi="Times New Roman" w:cs="Times New Roman"/>
          <w:bCs/>
          <w:sz w:val="24"/>
          <w:szCs w:val="24"/>
          <w:lang w:val="ro-RO"/>
        </w:rPr>
        <w:t>în spații dominate de bărbați</w:t>
      </w:r>
      <w:r w:rsidR="0059171F" w:rsidRPr="002B4E66">
        <w:rPr>
          <w:rFonts w:ascii="Times New Roman" w:hAnsi="Times New Roman" w:cs="Times New Roman"/>
          <w:bCs/>
          <w:sz w:val="24"/>
          <w:szCs w:val="24"/>
          <w:lang w:val="ro-RO"/>
        </w:rPr>
        <w:t>,</w:t>
      </w:r>
      <w:r w:rsidRPr="002B4E66">
        <w:rPr>
          <w:rFonts w:ascii="Times New Roman" w:hAnsi="Times New Roman" w:cs="Times New Roman"/>
          <w:bCs/>
          <w:sz w:val="24"/>
          <w:szCs w:val="24"/>
          <w:lang w:val="ro-RO"/>
        </w:rPr>
        <w:t xml:space="preserve"> sunt supuse în mod regulat la raportări mediatice părtinitoare, agresiuni</w:t>
      </w:r>
      <w:r w:rsidR="0059171F" w:rsidRPr="002B4E66">
        <w:rPr>
          <w:rFonts w:ascii="Times New Roman" w:hAnsi="Times New Roman" w:cs="Times New Roman"/>
          <w:bCs/>
          <w:sz w:val="24"/>
          <w:szCs w:val="24"/>
          <w:lang w:val="ro-RO"/>
        </w:rPr>
        <w:t>,</w:t>
      </w:r>
      <w:r w:rsidRPr="002B4E66">
        <w:rPr>
          <w:rFonts w:ascii="Times New Roman" w:hAnsi="Times New Roman" w:cs="Times New Roman"/>
          <w:bCs/>
          <w:sz w:val="24"/>
          <w:szCs w:val="24"/>
          <w:lang w:val="ro-RO"/>
        </w:rPr>
        <w:t xml:space="preserve"> hărțuire, abuz și amenințări. </w:t>
      </w:r>
      <w:r w:rsidRPr="00A51CDE">
        <w:rPr>
          <w:rFonts w:ascii="Times New Roman" w:hAnsi="Times New Roman" w:cs="Times New Roman"/>
          <w:bCs/>
          <w:sz w:val="24"/>
          <w:szCs w:val="24"/>
          <w:lang w:val="ro-RO"/>
        </w:rPr>
        <w:t xml:space="preserve">Femeile și persoanele </w:t>
      </w:r>
      <w:r w:rsidR="0059171F" w:rsidRPr="00A51CDE">
        <w:rPr>
          <w:rFonts w:ascii="Times New Roman" w:hAnsi="Times New Roman" w:cs="Times New Roman"/>
          <w:bCs/>
          <w:sz w:val="24"/>
          <w:szCs w:val="24"/>
          <w:lang w:val="ro-RO"/>
        </w:rPr>
        <w:t xml:space="preserve">cu diverse orientări sexuale </w:t>
      </w:r>
      <w:r w:rsidRPr="00A51CDE">
        <w:rPr>
          <w:rFonts w:ascii="Times New Roman" w:hAnsi="Times New Roman" w:cs="Times New Roman"/>
          <w:bCs/>
          <w:sz w:val="24"/>
          <w:szCs w:val="24"/>
          <w:lang w:val="ro-RO"/>
        </w:rPr>
        <w:t>(LGBTQ) care ocupă sau caută funcții de conducere publică se confruntă adesea cu critici</w:t>
      </w:r>
      <w:r w:rsidR="00FD784D" w:rsidRPr="00A51CDE">
        <w:rPr>
          <w:rFonts w:ascii="Times New Roman" w:hAnsi="Times New Roman" w:cs="Times New Roman"/>
          <w:bCs/>
          <w:sz w:val="24"/>
          <w:szCs w:val="24"/>
          <w:lang w:val="ro-RO"/>
        </w:rPr>
        <w:t>,</w:t>
      </w:r>
      <w:r w:rsidRPr="00A51CDE">
        <w:rPr>
          <w:rFonts w:ascii="Times New Roman" w:hAnsi="Times New Roman" w:cs="Times New Roman"/>
          <w:bCs/>
          <w:sz w:val="24"/>
          <w:szCs w:val="24"/>
          <w:lang w:val="ro-RO"/>
        </w:rPr>
        <w:t xml:space="preserve"> care nu au nimic de-a face cu abilitățile sau experiența lor</w:t>
      </w:r>
      <w:r w:rsidR="0059171F" w:rsidRPr="00A51CDE">
        <w:rPr>
          <w:rFonts w:ascii="Times New Roman" w:hAnsi="Times New Roman" w:cs="Times New Roman"/>
          <w:bCs/>
          <w:sz w:val="24"/>
          <w:szCs w:val="24"/>
          <w:lang w:val="ro-RO"/>
        </w:rPr>
        <w:t xml:space="preserve">. </w:t>
      </w:r>
      <w:r w:rsidR="0059171F" w:rsidRPr="00351E2D">
        <w:rPr>
          <w:rFonts w:ascii="Times New Roman" w:hAnsi="Times New Roman" w:cs="Times New Roman"/>
          <w:bCs/>
          <w:sz w:val="24"/>
          <w:szCs w:val="24"/>
          <w:lang w:val="ro-RO"/>
        </w:rPr>
        <w:t>Î</w:t>
      </w:r>
      <w:r w:rsidRPr="00351E2D">
        <w:rPr>
          <w:rFonts w:ascii="Times New Roman" w:hAnsi="Times New Roman" w:cs="Times New Roman"/>
          <w:bCs/>
          <w:sz w:val="24"/>
          <w:szCs w:val="24"/>
          <w:lang w:val="ro-RO"/>
        </w:rPr>
        <w:t>n schimb</w:t>
      </w:r>
      <w:r w:rsidR="00185AF1" w:rsidRPr="00351E2D">
        <w:rPr>
          <w:rFonts w:ascii="Times New Roman" w:hAnsi="Times New Roman" w:cs="Times New Roman"/>
          <w:bCs/>
          <w:sz w:val="24"/>
          <w:szCs w:val="24"/>
          <w:lang w:val="ro-RO"/>
        </w:rPr>
        <w:t>,</w:t>
      </w:r>
      <w:r w:rsidR="0059171F" w:rsidRPr="00351E2D">
        <w:rPr>
          <w:rFonts w:ascii="Times New Roman" w:hAnsi="Times New Roman" w:cs="Times New Roman"/>
          <w:bCs/>
          <w:sz w:val="24"/>
          <w:szCs w:val="24"/>
          <w:lang w:val="ro-RO"/>
        </w:rPr>
        <w:t xml:space="preserve"> </w:t>
      </w:r>
      <w:r w:rsidR="00185AF1" w:rsidRPr="00351E2D">
        <w:rPr>
          <w:rFonts w:ascii="Times New Roman" w:hAnsi="Times New Roman" w:cs="Times New Roman"/>
          <w:bCs/>
          <w:sz w:val="24"/>
          <w:szCs w:val="24"/>
          <w:lang w:val="ro-RO"/>
        </w:rPr>
        <w:t>sunt at</w:t>
      </w:r>
      <w:r w:rsidR="00185AF1">
        <w:rPr>
          <w:rFonts w:ascii="Times New Roman" w:hAnsi="Times New Roman" w:cs="Times New Roman"/>
          <w:bCs/>
          <w:sz w:val="24"/>
          <w:szCs w:val="24"/>
          <w:lang w:val="ro-RO"/>
        </w:rPr>
        <w:t>acați prin</w:t>
      </w:r>
      <w:r w:rsidR="00185AF1" w:rsidRPr="00351E2D">
        <w:rPr>
          <w:rFonts w:ascii="Times New Roman" w:hAnsi="Times New Roman" w:cs="Times New Roman"/>
          <w:bCs/>
          <w:sz w:val="24"/>
          <w:szCs w:val="24"/>
          <w:lang w:val="ro-RO"/>
        </w:rPr>
        <w:t xml:space="preserve"> </w:t>
      </w:r>
      <w:r w:rsidRPr="00351E2D">
        <w:rPr>
          <w:rFonts w:ascii="Times New Roman" w:hAnsi="Times New Roman" w:cs="Times New Roman"/>
          <w:bCs/>
          <w:sz w:val="24"/>
          <w:szCs w:val="24"/>
          <w:lang w:val="ro-RO"/>
        </w:rPr>
        <w:t xml:space="preserve">comentarii despre caracterul, moralitatea, aspectul și conformitatea lor - sau lipsa acestora - </w:t>
      </w:r>
      <w:r w:rsidR="0059171F" w:rsidRPr="00351E2D">
        <w:rPr>
          <w:rFonts w:ascii="Times New Roman" w:hAnsi="Times New Roman" w:cs="Times New Roman"/>
          <w:bCs/>
          <w:sz w:val="24"/>
          <w:szCs w:val="24"/>
          <w:lang w:val="ro-RO"/>
        </w:rPr>
        <w:t>cu</w:t>
      </w:r>
      <w:r w:rsidRPr="00351E2D">
        <w:rPr>
          <w:rFonts w:ascii="Times New Roman" w:hAnsi="Times New Roman" w:cs="Times New Roman"/>
          <w:bCs/>
          <w:sz w:val="24"/>
          <w:szCs w:val="24"/>
          <w:lang w:val="ro-RO"/>
        </w:rPr>
        <w:t xml:space="preserve"> rolurile și normele tradiționale de gen. Reprezentarea lor în mediul informațional digital este adesea definit</w:t>
      </w:r>
      <w:r w:rsidR="0059171F" w:rsidRPr="00351E2D">
        <w:rPr>
          <w:rFonts w:ascii="Times New Roman" w:hAnsi="Times New Roman" w:cs="Times New Roman"/>
          <w:bCs/>
          <w:sz w:val="24"/>
          <w:szCs w:val="24"/>
          <w:lang w:val="ro-RO"/>
        </w:rPr>
        <w:t>ă</w:t>
      </w:r>
      <w:r w:rsidRPr="00351E2D">
        <w:rPr>
          <w:rFonts w:ascii="Times New Roman" w:hAnsi="Times New Roman" w:cs="Times New Roman"/>
          <w:bCs/>
          <w:sz w:val="24"/>
          <w:szCs w:val="24"/>
          <w:lang w:val="ro-RO"/>
        </w:rPr>
        <w:t xml:space="preserve"> de </w:t>
      </w:r>
      <w:r w:rsidR="0059171F" w:rsidRPr="00351E2D">
        <w:rPr>
          <w:rFonts w:ascii="Times New Roman" w:hAnsi="Times New Roman" w:cs="Times New Roman"/>
          <w:bCs/>
          <w:sz w:val="24"/>
          <w:szCs w:val="24"/>
          <w:lang w:val="ro-RO"/>
        </w:rPr>
        <w:t>replici</w:t>
      </w:r>
      <w:r w:rsidRPr="00351E2D">
        <w:rPr>
          <w:rFonts w:ascii="Times New Roman" w:hAnsi="Times New Roman" w:cs="Times New Roman"/>
          <w:bCs/>
          <w:sz w:val="24"/>
          <w:szCs w:val="24"/>
          <w:lang w:val="ro-RO"/>
        </w:rPr>
        <w:t xml:space="preserve"> sexiste, stereotipuri și conținut </w:t>
      </w:r>
      <w:proofErr w:type="spellStart"/>
      <w:r w:rsidRPr="00351E2D">
        <w:rPr>
          <w:rFonts w:ascii="Times New Roman" w:hAnsi="Times New Roman" w:cs="Times New Roman"/>
          <w:bCs/>
          <w:sz w:val="24"/>
          <w:szCs w:val="24"/>
          <w:lang w:val="ro-RO"/>
        </w:rPr>
        <w:t>sexualizat</w:t>
      </w:r>
      <w:proofErr w:type="spellEnd"/>
      <w:r w:rsidRPr="00351E2D">
        <w:rPr>
          <w:rFonts w:ascii="Times New Roman" w:hAnsi="Times New Roman" w:cs="Times New Roman"/>
          <w:bCs/>
          <w:sz w:val="24"/>
          <w:szCs w:val="24"/>
          <w:lang w:val="ro-RO"/>
        </w:rPr>
        <w:t xml:space="preserve"> și </w:t>
      </w:r>
      <w:r w:rsidR="002C236D" w:rsidRPr="00351E2D">
        <w:rPr>
          <w:rFonts w:ascii="Times New Roman" w:hAnsi="Times New Roman" w:cs="Times New Roman"/>
          <w:bCs/>
          <w:sz w:val="24"/>
          <w:szCs w:val="24"/>
          <w:lang w:val="ro-RO"/>
        </w:rPr>
        <w:t xml:space="preserve">toate acestea devin sursă pentru </w:t>
      </w:r>
      <w:r w:rsidRPr="00351E2D">
        <w:rPr>
          <w:rFonts w:ascii="Times New Roman" w:hAnsi="Times New Roman" w:cs="Times New Roman"/>
          <w:bCs/>
          <w:sz w:val="24"/>
          <w:szCs w:val="24"/>
          <w:lang w:val="ro-RO"/>
        </w:rPr>
        <w:t xml:space="preserve">dezinformare, discurs </w:t>
      </w:r>
      <w:r w:rsidR="002C236D" w:rsidRPr="00351E2D">
        <w:rPr>
          <w:rFonts w:ascii="Times New Roman" w:hAnsi="Times New Roman" w:cs="Times New Roman"/>
          <w:bCs/>
          <w:sz w:val="24"/>
          <w:szCs w:val="24"/>
          <w:lang w:val="ro-RO"/>
        </w:rPr>
        <w:t xml:space="preserve">instigator la </w:t>
      </w:r>
      <w:r w:rsidRPr="00351E2D">
        <w:rPr>
          <w:rFonts w:ascii="Times New Roman" w:hAnsi="Times New Roman" w:cs="Times New Roman"/>
          <w:bCs/>
          <w:sz w:val="24"/>
          <w:szCs w:val="24"/>
          <w:lang w:val="ro-RO"/>
        </w:rPr>
        <w:t>ură și dezinformare virală.</w:t>
      </w:r>
    </w:p>
    <w:p w14:paraId="4BCB7CD6" w14:textId="25155F9C" w:rsidR="002E161E" w:rsidRPr="002E161E" w:rsidRDefault="002E161E" w:rsidP="002809AE">
      <w:pPr>
        <w:pStyle w:val="NoSpacing"/>
        <w:spacing w:line="276" w:lineRule="auto"/>
        <w:ind w:left="720" w:firstLine="720"/>
        <w:jc w:val="both"/>
        <w:rPr>
          <w:rFonts w:ascii="Times New Roman" w:hAnsi="Times New Roman" w:cs="Times New Roman"/>
          <w:bCs/>
          <w:sz w:val="24"/>
          <w:szCs w:val="24"/>
        </w:rPr>
      </w:pPr>
      <w:r w:rsidRPr="002E161E">
        <w:rPr>
          <w:rFonts w:ascii="Times New Roman" w:hAnsi="Times New Roman" w:cs="Times New Roman"/>
          <w:bCs/>
          <w:sz w:val="24"/>
          <w:szCs w:val="24"/>
        </w:rPr>
        <w:t>Un număr tot mai mare de cercetări și analize explorează rolul genului în campaniile de dezinformare, inclusiv impactul asupra indivizilor, comunităților și democrațiilor. Cu toate acestea, sunt necesare mai multe cercetări și activități pentru a aborda dimensiunile de gen ale provocărilor legate de integritatea informației și ale eforturilor de dezinformare. Pentru a atenua în mod eficient amenințarea dezinformării, este crucial să analizăm provocările legate de integritatea informațiilor printr-</w:t>
      </w:r>
      <w:r w:rsidR="00EF6303">
        <w:rPr>
          <w:rFonts w:ascii="Times New Roman" w:hAnsi="Times New Roman" w:cs="Times New Roman"/>
          <w:bCs/>
          <w:sz w:val="24"/>
          <w:szCs w:val="24"/>
        </w:rPr>
        <w:t>un filtru</w:t>
      </w:r>
      <w:r w:rsidRPr="002E161E">
        <w:rPr>
          <w:rFonts w:ascii="Times New Roman" w:hAnsi="Times New Roman" w:cs="Times New Roman"/>
          <w:bCs/>
          <w:sz w:val="24"/>
          <w:szCs w:val="24"/>
        </w:rPr>
        <w:t xml:space="preserve"> de gen și să implementăm inițiative care nu numai că recunosc, </w:t>
      </w:r>
      <w:r w:rsidR="00701043">
        <w:rPr>
          <w:rFonts w:ascii="Times New Roman" w:hAnsi="Times New Roman" w:cs="Times New Roman"/>
          <w:bCs/>
          <w:sz w:val="24"/>
          <w:szCs w:val="24"/>
        </w:rPr>
        <w:t xml:space="preserve">dar </w:t>
      </w:r>
      <w:r w:rsidRPr="002E161E">
        <w:rPr>
          <w:rFonts w:ascii="Times New Roman" w:hAnsi="Times New Roman" w:cs="Times New Roman"/>
          <w:bCs/>
          <w:sz w:val="24"/>
          <w:szCs w:val="24"/>
        </w:rPr>
        <w:t xml:space="preserve">și </w:t>
      </w:r>
      <w:r w:rsidR="00701043">
        <w:rPr>
          <w:rFonts w:ascii="Times New Roman" w:hAnsi="Times New Roman" w:cs="Times New Roman"/>
          <w:bCs/>
          <w:sz w:val="24"/>
          <w:szCs w:val="24"/>
        </w:rPr>
        <w:t>contestă</w:t>
      </w:r>
      <w:r w:rsidRPr="002E161E">
        <w:rPr>
          <w:rFonts w:ascii="Times New Roman" w:hAnsi="Times New Roman" w:cs="Times New Roman"/>
          <w:bCs/>
          <w:sz w:val="24"/>
          <w:szCs w:val="24"/>
        </w:rPr>
        <w:t xml:space="preserve"> inegalitățile de gen și relațiile de putere, transformând rolurile, normele și stereotipurile de gen </w:t>
      </w:r>
      <w:r w:rsidR="00C72063">
        <w:rPr>
          <w:rFonts w:ascii="Times New Roman" w:hAnsi="Times New Roman" w:cs="Times New Roman"/>
          <w:bCs/>
          <w:sz w:val="24"/>
          <w:szCs w:val="24"/>
        </w:rPr>
        <w:t>di</w:t>
      </w:r>
      <w:r w:rsidRPr="002E161E">
        <w:rPr>
          <w:rFonts w:ascii="Times New Roman" w:hAnsi="Times New Roman" w:cs="Times New Roman"/>
          <w:bCs/>
          <w:sz w:val="24"/>
          <w:szCs w:val="24"/>
        </w:rPr>
        <w:t>n întreaga societate.</w:t>
      </w:r>
    </w:p>
    <w:p w14:paraId="0EF99497" w14:textId="77777777" w:rsidR="002E161E" w:rsidRPr="002E161E" w:rsidRDefault="002E161E" w:rsidP="002809AE">
      <w:pPr>
        <w:pStyle w:val="NoSpacing"/>
        <w:spacing w:line="276" w:lineRule="auto"/>
        <w:ind w:left="720"/>
        <w:jc w:val="both"/>
        <w:rPr>
          <w:rFonts w:ascii="Times New Roman" w:hAnsi="Times New Roman" w:cs="Times New Roman"/>
          <w:bCs/>
          <w:sz w:val="24"/>
          <w:szCs w:val="24"/>
        </w:rPr>
      </w:pPr>
    </w:p>
    <w:p w14:paraId="6A59D947" w14:textId="1CF885F7" w:rsidR="002E161E" w:rsidRDefault="00F50FDE" w:rsidP="000B5B6A">
      <w:pPr>
        <w:pStyle w:val="NoSpacing"/>
        <w:spacing w:line="276" w:lineRule="auto"/>
        <w:ind w:left="720" w:firstLine="720"/>
        <w:jc w:val="both"/>
        <w:rPr>
          <w:rFonts w:ascii="Times New Roman" w:hAnsi="Times New Roman" w:cs="Times New Roman"/>
          <w:bCs/>
          <w:sz w:val="24"/>
          <w:szCs w:val="24"/>
        </w:rPr>
      </w:pPr>
      <w:r w:rsidRPr="002E161E">
        <w:rPr>
          <w:rFonts w:ascii="Times New Roman" w:hAnsi="Times New Roman" w:cs="Times New Roman"/>
          <w:bCs/>
          <w:sz w:val="24"/>
          <w:szCs w:val="24"/>
        </w:rPr>
        <w:t>Perspectiva IF</w:t>
      </w:r>
      <w:r w:rsidR="000664BD">
        <w:rPr>
          <w:rFonts w:ascii="Times New Roman" w:hAnsi="Times New Roman" w:cs="Times New Roman"/>
          <w:bCs/>
          <w:sz w:val="24"/>
          <w:szCs w:val="24"/>
        </w:rPr>
        <w:t>ES</w:t>
      </w:r>
      <w:r w:rsidRPr="002E161E">
        <w:rPr>
          <w:rFonts w:ascii="Times New Roman" w:hAnsi="Times New Roman" w:cs="Times New Roman"/>
          <w:bCs/>
          <w:sz w:val="24"/>
          <w:szCs w:val="24"/>
        </w:rPr>
        <w:t xml:space="preserve"> fa</w:t>
      </w:r>
      <w:r w:rsidR="000664BD">
        <w:rPr>
          <w:rFonts w:ascii="Times New Roman" w:hAnsi="Times New Roman" w:cs="Times New Roman"/>
          <w:bCs/>
          <w:sz w:val="24"/>
          <w:szCs w:val="24"/>
        </w:rPr>
        <w:t>ță</w:t>
      </w:r>
      <w:r w:rsidRPr="002E161E">
        <w:rPr>
          <w:rFonts w:ascii="Times New Roman" w:hAnsi="Times New Roman" w:cs="Times New Roman"/>
          <w:bCs/>
          <w:sz w:val="24"/>
          <w:szCs w:val="24"/>
        </w:rPr>
        <w:t xml:space="preserve"> de aceast</w:t>
      </w:r>
      <w:r w:rsidR="000664BD">
        <w:rPr>
          <w:rFonts w:ascii="Times New Roman" w:hAnsi="Times New Roman" w:cs="Times New Roman"/>
          <w:bCs/>
          <w:sz w:val="24"/>
          <w:szCs w:val="24"/>
        </w:rPr>
        <w:t xml:space="preserve">ă </w:t>
      </w:r>
      <w:r w:rsidRPr="002E161E">
        <w:rPr>
          <w:rFonts w:ascii="Times New Roman" w:hAnsi="Times New Roman" w:cs="Times New Roman"/>
          <w:bCs/>
          <w:sz w:val="24"/>
          <w:szCs w:val="24"/>
        </w:rPr>
        <w:t>proble</w:t>
      </w:r>
      <w:r w:rsidR="000664BD">
        <w:rPr>
          <w:rFonts w:ascii="Times New Roman" w:hAnsi="Times New Roman" w:cs="Times New Roman"/>
          <w:bCs/>
          <w:sz w:val="24"/>
          <w:szCs w:val="24"/>
        </w:rPr>
        <w:t>mă</w:t>
      </w:r>
      <w:r w:rsidRPr="002E161E">
        <w:rPr>
          <w:rFonts w:ascii="Times New Roman" w:hAnsi="Times New Roman" w:cs="Times New Roman"/>
          <w:bCs/>
          <w:sz w:val="24"/>
          <w:szCs w:val="24"/>
        </w:rPr>
        <w:t xml:space="preserve"> </w:t>
      </w:r>
      <w:r w:rsidR="000664BD">
        <w:rPr>
          <w:rFonts w:ascii="Times New Roman" w:hAnsi="Times New Roman" w:cs="Times New Roman"/>
          <w:bCs/>
          <w:sz w:val="24"/>
          <w:szCs w:val="24"/>
        </w:rPr>
        <w:t xml:space="preserve"> a evidențiat</w:t>
      </w:r>
      <w:r w:rsidRPr="002E161E">
        <w:rPr>
          <w:rFonts w:ascii="Times New Roman" w:hAnsi="Times New Roman" w:cs="Times New Roman"/>
          <w:bCs/>
          <w:sz w:val="24"/>
          <w:szCs w:val="24"/>
        </w:rPr>
        <w:t xml:space="preserve"> felul </w:t>
      </w:r>
      <w:r w:rsidR="000664BD">
        <w:rPr>
          <w:rFonts w:ascii="Times New Roman" w:hAnsi="Times New Roman" w:cs="Times New Roman"/>
          <w:bCs/>
          <w:sz w:val="24"/>
          <w:szCs w:val="24"/>
        </w:rPr>
        <w:t>î</w:t>
      </w:r>
      <w:r w:rsidRPr="002E161E">
        <w:rPr>
          <w:rFonts w:ascii="Times New Roman" w:hAnsi="Times New Roman" w:cs="Times New Roman"/>
          <w:bCs/>
          <w:sz w:val="24"/>
          <w:szCs w:val="24"/>
        </w:rPr>
        <w:t xml:space="preserve">n care oamenii care au diverse </w:t>
      </w:r>
      <w:r w:rsidR="000664BD" w:rsidRPr="002E161E">
        <w:rPr>
          <w:rFonts w:ascii="Times New Roman" w:hAnsi="Times New Roman" w:cs="Times New Roman"/>
          <w:bCs/>
          <w:sz w:val="24"/>
          <w:szCs w:val="24"/>
        </w:rPr>
        <w:t>orientări</w:t>
      </w:r>
      <w:r w:rsidRPr="002E161E">
        <w:rPr>
          <w:rFonts w:ascii="Times New Roman" w:hAnsi="Times New Roman" w:cs="Times New Roman"/>
          <w:bCs/>
          <w:sz w:val="24"/>
          <w:szCs w:val="24"/>
        </w:rPr>
        <w:t xml:space="preserve"> de gen pot fi victime ale </w:t>
      </w:r>
      <w:r w:rsidR="000664BD" w:rsidRPr="002E161E">
        <w:rPr>
          <w:rFonts w:ascii="Times New Roman" w:hAnsi="Times New Roman" w:cs="Times New Roman"/>
          <w:bCs/>
          <w:sz w:val="24"/>
          <w:szCs w:val="24"/>
        </w:rPr>
        <w:t>dezinformării</w:t>
      </w:r>
      <w:r w:rsidRPr="002E161E">
        <w:rPr>
          <w:rFonts w:ascii="Times New Roman" w:hAnsi="Times New Roman" w:cs="Times New Roman"/>
          <w:bCs/>
          <w:sz w:val="24"/>
          <w:szCs w:val="24"/>
        </w:rPr>
        <w:t xml:space="preserve">. </w:t>
      </w:r>
      <w:r w:rsidR="000664BD" w:rsidRPr="002E161E">
        <w:rPr>
          <w:rFonts w:ascii="Times New Roman" w:hAnsi="Times New Roman" w:cs="Times New Roman"/>
          <w:bCs/>
          <w:sz w:val="24"/>
          <w:szCs w:val="24"/>
        </w:rPr>
        <w:t>Situația</w:t>
      </w:r>
      <w:r w:rsidRPr="002E161E">
        <w:rPr>
          <w:rFonts w:ascii="Times New Roman" w:hAnsi="Times New Roman" w:cs="Times New Roman"/>
          <w:bCs/>
          <w:sz w:val="24"/>
          <w:szCs w:val="24"/>
        </w:rPr>
        <w:t xml:space="preserve"> pandemic</w:t>
      </w:r>
      <w:r w:rsidR="000664BD">
        <w:rPr>
          <w:rFonts w:ascii="Times New Roman" w:hAnsi="Times New Roman" w:cs="Times New Roman"/>
          <w:bCs/>
          <w:sz w:val="24"/>
          <w:szCs w:val="24"/>
        </w:rPr>
        <w:t>ă</w:t>
      </w:r>
      <w:r w:rsidRPr="002E161E">
        <w:rPr>
          <w:rFonts w:ascii="Times New Roman" w:hAnsi="Times New Roman" w:cs="Times New Roman"/>
          <w:bCs/>
          <w:sz w:val="24"/>
          <w:szCs w:val="24"/>
        </w:rPr>
        <w:t xml:space="preserve"> a accentuat aceasta tend</w:t>
      </w:r>
      <w:r>
        <w:rPr>
          <w:rFonts w:ascii="Times New Roman" w:hAnsi="Times New Roman" w:cs="Times New Roman"/>
          <w:bCs/>
          <w:sz w:val="24"/>
          <w:szCs w:val="24"/>
        </w:rPr>
        <w:t xml:space="preserve">ință. </w:t>
      </w:r>
      <w:r w:rsidR="005775FF">
        <w:rPr>
          <w:rFonts w:ascii="Times New Roman" w:hAnsi="Times New Roman" w:cs="Times New Roman"/>
          <w:bCs/>
          <w:sz w:val="24"/>
          <w:szCs w:val="24"/>
        </w:rPr>
        <w:t>Vorbitoarele au adus în discuție câteva dintre modalitățile de atac care apar în mass-media: d</w:t>
      </w:r>
      <w:r w:rsidR="00EC7D95">
        <w:rPr>
          <w:rFonts w:ascii="Times New Roman" w:hAnsi="Times New Roman" w:cs="Times New Roman"/>
          <w:bCs/>
          <w:sz w:val="24"/>
          <w:szCs w:val="24"/>
        </w:rPr>
        <w:t xml:space="preserve">ifuzarea informațiilor neautentice și care să inducă neîncrederea, </w:t>
      </w:r>
      <w:r w:rsidR="00EC7D95">
        <w:rPr>
          <w:rFonts w:ascii="Times New Roman" w:hAnsi="Times New Roman" w:cs="Times New Roman"/>
          <w:bCs/>
          <w:sz w:val="24"/>
          <w:szCs w:val="24"/>
        </w:rPr>
        <w:lastRenderedPageBreak/>
        <w:t>precum și a imaginilor de instigare la adresa femeilor lideri politici, jurnaliste sau alte persoane publice, povestiri</w:t>
      </w:r>
      <w:r w:rsidR="00AE51D8">
        <w:rPr>
          <w:rFonts w:ascii="Times New Roman" w:hAnsi="Times New Roman" w:cs="Times New Roman"/>
          <w:bCs/>
          <w:sz w:val="24"/>
          <w:szCs w:val="24"/>
        </w:rPr>
        <w:t>le</w:t>
      </w:r>
      <w:r w:rsidR="00EC7D95">
        <w:rPr>
          <w:rFonts w:ascii="Times New Roman" w:hAnsi="Times New Roman" w:cs="Times New Roman"/>
          <w:bCs/>
          <w:sz w:val="24"/>
          <w:szCs w:val="24"/>
        </w:rPr>
        <w:t xml:space="preserve"> cu tentă misogină,</w:t>
      </w:r>
      <w:r w:rsidR="00C72063">
        <w:rPr>
          <w:rFonts w:ascii="Times New Roman" w:hAnsi="Times New Roman" w:cs="Times New Roman"/>
          <w:bCs/>
          <w:sz w:val="24"/>
          <w:szCs w:val="24"/>
        </w:rPr>
        <w:t xml:space="preserve"> precum și</w:t>
      </w:r>
      <w:r w:rsidR="00EC7D95">
        <w:rPr>
          <w:rFonts w:ascii="Times New Roman" w:hAnsi="Times New Roman" w:cs="Times New Roman"/>
          <w:bCs/>
          <w:sz w:val="24"/>
          <w:szCs w:val="24"/>
        </w:rPr>
        <w:t xml:space="preserve"> stereotipuri </w:t>
      </w:r>
      <w:r w:rsidR="00C72063">
        <w:rPr>
          <w:rFonts w:ascii="Times New Roman" w:hAnsi="Times New Roman" w:cs="Times New Roman"/>
          <w:bCs/>
          <w:sz w:val="24"/>
          <w:szCs w:val="24"/>
        </w:rPr>
        <w:t xml:space="preserve">utilizate pentru </w:t>
      </w:r>
      <w:r w:rsidR="00EC7D95">
        <w:rPr>
          <w:rFonts w:ascii="Times New Roman" w:hAnsi="Times New Roman" w:cs="Times New Roman"/>
          <w:bCs/>
          <w:sz w:val="24"/>
          <w:szCs w:val="24"/>
        </w:rPr>
        <w:t>discreditarea rolului femeii</w:t>
      </w:r>
      <w:r w:rsidR="00C72063">
        <w:rPr>
          <w:rFonts w:ascii="Times New Roman" w:hAnsi="Times New Roman" w:cs="Times New Roman"/>
          <w:bCs/>
          <w:sz w:val="24"/>
          <w:szCs w:val="24"/>
        </w:rPr>
        <w:t xml:space="preserve"> în domeniul în care activează</w:t>
      </w:r>
      <w:r w:rsidR="00262661">
        <w:rPr>
          <w:rFonts w:ascii="Times New Roman" w:hAnsi="Times New Roman" w:cs="Times New Roman"/>
          <w:bCs/>
          <w:sz w:val="24"/>
          <w:szCs w:val="24"/>
        </w:rPr>
        <w:t>.</w:t>
      </w:r>
      <w:r w:rsidR="00EC7D95">
        <w:rPr>
          <w:rFonts w:ascii="Times New Roman" w:hAnsi="Times New Roman" w:cs="Times New Roman"/>
          <w:bCs/>
          <w:sz w:val="24"/>
          <w:szCs w:val="24"/>
        </w:rPr>
        <w:t xml:space="preserve"> </w:t>
      </w:r>
    </w:p>
    <w:p w14:paraId="5FA7E538" w14:textId="35ED433E" w:rsidR="002056C1" w:rsidRDefault="002056C1" w:rsidP="000B5B6A">
      <w:pPr>
        <w:pStyle w:val="NoSpacing"/>
        <w:spacing w:line="276" w:lineRule="auto"/>
        <w:ind w:left="720" w:firstLine="720"/>
        <w:jc w:val="both"/>
        <w:rPr>
          <w:rFonts w:ascii="Times New Roman" w:hAnsi="Times New Roman" w:cs="Times New Roman"/>
          <w:bCs/>
          <w:sz w:val="24"/>
          <w:szCs w:val="24"/>
        </w:rPr>
      </w:pPr>
      <w:r w:rsidRPr="002056C1">
        <w:rPr>
          <w:rFonts w:ascii="Times New Roman" w:hAnsi="Times New Roman" w:cs="Times New Roman"/>
          <w:bCs/>
          <w:sz w:val="24"/>
          <w:szCs w:val="24"/>
        </w:rPr>
        <w:t xml:space="preserve">Obiectivele-cheie </w:t>
      </w:r>
      <w:r w:rsidR="00C72063">
        <w:rPr>
          <w:rFonts w:ascii="Times New Roman" w:hAnsi="Times New Roman" w:cs="Times New Roman"/>
          <w:bCs/>
          <w:sz w:val="24"/>
          <w:szCs w:val="24"/>
        </w:rPr>
        <w:t xml:space="preserve">ale acestui </w:t>
      </w:r>
      <w:proofErr w:type="spellStart"/>
      <w:r w:rsidR="00C72063" w:rsidRPr="00351E2D">
        <w:rPr>
          <w:rFonts w:ascii="Times New Roman" w:hAnsi="Times New Roman" w:cs="Times New Roman"/>
          <w:bCs/>
          <w:i/>
          <w:iCs/>
          <w:sz w:val="24"/>
          <w:szCs w:val="24"/>
        </w:rPr>
        <w:t>webinar</w:t>
      </w:r>
      <w:proofErr w:type="spellEnd"/>
      <w:r w:rsidR="00C72063">
        <w:rPr>
          <w:rFonts w:ascii="Times New Roman" w:hAnsi="Times New Roman" w:cs="Times New Roman"/>
          <w:bCs/>
          <w:sz w:val="24"/>
          <w:szCs w:val="24"/>
        </w:rPr>
        <w:t xml:space="preserve"> au fost</w:t>
      </w:r>
      <w:r w:rsidRPr="002056C1">
        <w:rPr>
          <w:rFonts w:ascii="Times New Roman" w:hAnsi="Times New Roman" w:cs="Times New Roman"/>
          <w:bCs/>
          <w:sz w:val="24"/>
          <w:szCs w:val="24"/>
        </w:rPr>
        <w:t xml:space="preserve"> </w:t>
      </w:r>
      <w:r w:rsidR="00C72063">
        <w:rPr>
          <w:rFonts w:ascii="Times New Roman" w:hAnsi="Times New Roman" w:cs="Times New Roman"/>
          <w:bCs/>
          <w:sz w:val="24"/>
          <w:szCs w:val="24"/>
        </w:rPr>
        <w:t>oprirea</w:t>
      </w:r>
      <w:r w:rsidR="00C72063" w:rsidRPr="002056C1">
        <w:rPr>
          <w:rFonts w:ascii="Times New Roman" w:hAnsi="Times New Roman" w:cs="Times New Roman"/>
          <w:bCs/>
          <w:sz w:val="24"/>
          <w:szCs w:val="24"/>
        </w:rPr>
        <w:t xml:space="preserve"> </w:t>
      </w:r>
      <w:r w:rsidRPr="002056C1">
        <w:rPr>
          <w:rFonts w:ascii="Times New Roman" w:hAnsi="Times New Roman" w:cs="Times New Roman"/>
          <w:bCs/>
          <w:sz w:val="24"/>
          <w:szCs w:val="24"/>
        </w:rPr>
        <w:t>violenței împotriva femeilor</w:t>
      </w:r>
      <w:r w:rsidR="00C72063">
        <w:rPr>
          <w:rFonts w:ascii="Times New Roman" w:hAnsi="Times New Roman" w:cs="Times New Roman"/>
          <w:bCs/>
          <w:sz w:val="24"/>
          <w:szCs w:val="24"/>
        </w:rPr>
        <w:t xml:space="preserve">, </w:t>
      </w:r>
      <w:r w:rsidRPr="002056C1">
        <w:rPr>
          <w:rFonts w:ascii="Times New Roman" w:hAnsi="Times New Roman" w:cs="Times New Roman"/>
          <w:bCs/>
          <w:sz w:val="24"/>
          <w:szCs w:val="24"/>
        </w:rPr>
        <w:t>combaterea stereotipurilor de gen</w:t>
      </w:r>
      <w:r w:rsidR="00C72063">
        <w:rPr>
          <w:rFonts w:ascii="Times New Roman" w:hAnsi="Times New Roman" w:cs="Times New Roman"/>
          <w:bCs/>
          <w:sz w:val="24"/>
          <w:szCs w:val="24"/>
        </w:rPr>
        <w:t>,</w:t>
      </w:r>
      <w:r w:rsidRPr="002056C1">
        <w:rPr>
          <w:rFonts w:ascii="Times New Roman" w:hAnsi="Times New Roman" w:cs="Times New Roman"/>
          <w:bCs/>
          <w:sz w:val="24"/>
          <w:szCs w:val="24"/>
        </w:rPr>
        <w:t xml:space="preserve"> eliminarea disparităților de gen de pe piața forței de muncă</w:t>
      </w:r>
      <w:r w:rsidR="00C72063">
        <w:rPr>
          <w:rFonts w:ascii="Times New Roman" w:hAnsi="Times New Roman" w:cs="Times New Roman"/>
          <w:bCs/>
          <w:sz w:val="24"/>
          <w:szCs w:val="24"/>
        </w:rPr>
        <w:t>,</w:t>
      </w:r>
      <w:r w:rsidRPr="002056C1">
        <w:rPr>
          <w:rFonts w:ascii="Times New Roman" w:hAnsi="Times New Roman" w:cs="Times New Roman"/>
          <w:bCs/>
          <w:sz w:val="24"/>
          <w:szCs w:val="24"/>
        </w:rPr>
        <w:t xml:space="preserve"> asigurarea unei participări egale a femeilor și a bărbaților în diferite sectoare ale economiei</w:t>
      </w:r>
      <w:r w:rsidR="00C72063">
        <w:rPr>
          <w:rFonts w:ascii="Times New Roman" w:hAnsi="Times New Roman" w:cs="Times New Roman"/>
          <w:bCs/>
          <w:sz w:val="24"/>
          <w:szCs w:val="24"/>
        </w:rPr>
        <w:t>,</w:t>
      </w:r>
      <w:r w:rsidRPr="002056C1">
        <w:rPr>
          <w:rFonts w:ascii="Times New Roman" w:hAnsi="Times New Roman" w:cs="Times New Roman"/>
          <w:bCs/>
          <w:sz w:val="24"/>
          <w:szCs w:val="24"/>
        </w:rPr>
        <w:t xml:space="preserve"> eliminarea diferenței de remunerare </w:t>
      </w:r>
      <w:r w:rsidR="00C72063">
        <w:rPr>
          <w:rFonts w:ascii="Times New Roman" w:hAnsi="Times New Roman" w:cs="Times New Roman"/>
          <w:bCs/>
          <w:sz w:val="24"/>
          <w:szCs w:val="24"/>
        </w:rPr>
        <w:t>di</w:t>
      </w:r>
      <w:r w:rsidRPr="002056C1">
        <w:rPr>
          <w:rFonts w:ascii="Times New Roman" w:hAnsi="Times New Roman" w:cs="Times New Roman"/>
          <w:bCs/>
          <w:sz w:val="24"/>
          <w:szCs w:val="24"/>
        </w:rPr>
        <w:t>ntre femei și bărbați</w:t>
      </w:r>
      <w:r w:rsidR="00C72063">
        <w:rPr>
          <w:rFonts w:ascii="Times New Roman" w:hAnsi="Times New Roman" w:cs="Times New Roman"/>
          <w:bCs/>
          <w:sz w:val="24"/>
          <w:szCs w:val="24"/>
        </w:rPr>
        <w:t>,</w:t>
      </w:r>
      <w:r w:rsidRPr="002056C1">
        <w:rPr>
          <w:rFonts w:ascii="Times New Roman" w:hAnsi="Times New Roman" w:cs="Times New Roman"/>
          <w:bCs/>
          <w:sz w:val="24"/>
          <w:szCs w:val="24"/>
        </w:rPr>
        <w:t xml:space="preserve"> eliminarea discrepanțelor de gen </w:t>
      </w:r>
      <w:r>
        <w:rPr>
          <w:rFonts w:ascii="Times New Roman" w:hAnsi="Times New Roman" w:cs="Times New Roman"/>
          <w:bCs/>
          <w:sz w:val="24"/>
          <w:szCs w:val="24"/>
        </w:rPr>
        <w:t xml:space="preserve">și </w:t>
      </w:r>
      <w:r w:rsidRPr="002056C1">
        <w:rPr>
          <w:rFonts w:ascii="Times New Roman" w:hAnsi="Times New Roman" w:cs="Times New Roman"/>
          <w:bCs/>
          <w:sz w:val="24"/>
          <w:szCs w:val="24"/>
        </w:rPr>
        <w:t>atingerea echilibrului de gen în procesul decizional și în politică.</w:t>
      </w:r>
    </w:p>
    <w:p w14:paraId="6A39785D" w14:textId="39CB75A1" w:rsidR="00107696" w:rsidRDefault="00107696" w:rsidP="000B5B6A">
      <w:pPr>
        <w:pStyle w:val="NoSpacing"/>
        <w:spacing w:line="276" w:lineRule="auto"/>
        <w:ind w:left="720" w:firstLine="720"/>
        <w:jc w:val="both"/>
        <w:rPr>
          <w:rFonts w:ascii="Times New Roman" w:hAnsi="Times New Roman" w:cs="Times New Roman"/>
          <w:bCs/>
          <w:sz w:val="24"/>
          <w:szCs w:val="24"/>
        </w:rPr>
      </w:pPr>
    </w:p>
    <w:p w14:paraId="4D6C8644" w14:textId="58298DFD" w:rsidR="00107696" w:rsidRDefault="00107696" w:rsidP="000B5B6A">
      <w:pPr>
        <w:pStyle w:val="NoSpacing"/>
        <w:spacing w:line="276" w:lineRule="auto"/>
        <w:ind w:left="720" w:firstLine="720"/>
        <w:jc w:val="both"/>
        <w:rPr>
          <w:rFonts w:ascii="Times New Roman" w:hAnsi="Times New Roman" w:cs="Times New Roman"/>
          <w:bCs/>
          <w:sz w:val="24"/>
          <w:szCs w:val="24"/>
        </w:rPr>
      </w:pPr>
      <w:r>
        <w:rPr>
          <w:rFonts w:ascii="Times New Roman" w:hAnsi="Times New Roman" w:cs="Times New Roman"/>
          <w:bCs/>
          <w:sz w:val="24"/>
          <w:szCs w:val="24"/>
        </w:rPr>
        <w:t>Pentru că prezentările au fost foarte lungi, nu a mai existat sesiune de întrebări și răspunsuri.</w:t>
      </w:r>
    </w:p>
    <w:p w14:paraId="6C372190" w14:textId="77777777" w:rsidR="002056C1" w:rsidRPr="002E161E" w:rsidRDefault="002056C1" w:rsidP="000B5B6A">
      <w:pPr>
        <w:pStyle w:val="NoSpacing"/>
        <w:spacing w:line="276" w:lineRule="auto"/>
        <w:ind w:left="720" w:firstLine="720"/>
        <w:jc w:val="both"/>
        <w:rPr>
          <w:rFonts w:ascii="Times New Roman" w:hAnsi="Times New Roman" w:cs="Times New Roman"/>
          <w:bCs/>
          <w:sz w:val="24"/>
          <w:szCs w:val="24"/>
        </w:rPr>
      </w:pPr>
    </w:p>
    <w:p w14:paraId="13F16451" w14:textId="77777777" w:rsidR="002E161E" w:rsidRPr="002E161E" w:rsidRDefault="002E161E" w:rsidP="002809AE">
      <w:pPr>
        <w:pStyle w:val="NoSpacing"/>
        <w:spacing w:line="276" w:lineRule="auto"/>
        <w:ind w:left="720"/>
        <w:jc w:val="both"/>
        <w:rPr>
          <w:rFonts w:ascii="Times New Roman" w:hAnsi="Times New Roman" w:cs="Times New Roman"/>
          <w:bCs/>
          <w:sz w:val="24"/>
          <w:szCs w:val="24"/>
        </w:rPr>
      </w:pPr>
    </w:p>
    <w:p w14:paraId="4D694A15" w14:textId="77777777" w:rsidR="008414F8" w:rsidRDefault="008414F8" w:rsidP="002809AE">
      <w:pPr>
        <w:pStyle w:val="NoSpacing"/>
        <w:spacing w:line="276" w:lineRule="auto"/>
        <w:ind w:left="720"/>
        <w:jc w:val="both"/>
        <w:rPr>
          <w:rFonts w:ascii="Times New Roman" w:hAnsi="Times New Roman" w:cs="Times New Roman"/>
          <w:bCs/>
          <w:sz w:val="24"/>
          <w:szCs w:val="24"/>
        </w:rPr>
      </w:pPr>
    </w:p>
    <w:p w14:paraId="0A6E7AC0" w14:textId="77777777" w:rsidR="008414F8" w:rsidRDefault="008414F8" w:rsidP="002809AE">
      <w:pPr>
        <w:pStyle w:val="NoSpacing"/>
        <w:spacing w:line="276" w:lineRule="auto"/>
        <w:ind w:left="720"/>
        <w:jc w:val="both"/>
        <w:rPr>
          <w:rFonts w:ascii="Times New Roman" w:hAnsi="Times New Roman" w:cs="Times New Roman"/>
          <w:bCs/>
          <w:sz w:val="24"/>
          <w:szCs w:val="24"/>
        </w:rPr>
      </w:pPr>
    </w:p>
    <w:p w14:paraId="687BFB46" w14:textId="77777777" w:rsidR="008414F8" w:rsidRDefault="008414F8" w:rsidP="002809AE">
      <w:pPr>
        <w:pStyle w:val="NoSpacing"/>
        <w:spacing w:line="276" w:lineRule="auto"/>
        <w:ind w:left="720"/>
        <w:jc w:val="both"/>
        <w:rPr>
          <w:rFonts w:ascii="Times New Roman" w:hAnsi="Times New Roman" w:cs="Times New Roman"/>
          <w:bCs/>
          <w:sz w:val="24"/>
          <w:szCs w:val="24"/>
        </w:rPr>
      </w:pPr>
    </w:p>
    <w:p w14:paraId="42329A43" w14:textId="77777777" w:rsidR="00E35230" w:rsidRPr="00E35230" w:rsidRDefault="00E35230" w:rsidP="002809AE">
      <w:pPr>
        <w:pStyle w:val="NoSpacing"/>
        <w:spacing w:line="276" w:lineRule="auto"/>
        <w:ind w:left="720"/>
        <w:jc w:val="both"/>
        <w:rPr>
          <w:rFonts w:ascii="Times New Roman" w:hAnsi="Times New Roman" w:cs="Times New Roman"/>
          <w:bCs/>
          <w:sz w:val="24"/>
          <w:szCs w:val="24"/>
        </w:rPr>
      </w:pPr>
    </w:p>
    <w:p w14:paraId="2A54E1DF" w14:textId="0A27543D" w:rsidR="00E35230" w:rsidRDefault="00E35230" w:rsidP="002809AE">
      <w:pPr>
        <w:pStyle w:val="NoSpacing"/>
        <w:spacing w:line="276" w:lineRule="auto"/>
        <w:ind w:left="720"/>
        <w:jc w:val="both"/>
        <w:rPr>
          <w:rFonts w:ascii="Times New Roman" w:hAnsi="Times New Roman" w:cs="Times New Roman"/>
          <w:bCs/>
          <w:sz w:val="24"/>
          <w:szCs w:val="24"/>
        </w:rPr>
      </w:pPr>
    </w:p>
    <w:p w14:paraId="21D7702B" w14:textId="1AE18739" w:rsidR="00317648" w:rsidRDefault="00317648" w:rsidP="002809AE">
      <w:pPr>
        <w:pStyle w:val="NoSpacing"/>
        <w:spacing w:line="276" w:lineRule="auto"/>
        <w:ind w:left="720"/>
        <w:jc w:val="both"/>
        <w:rPr>
          <w:rFonts w:ascii="Times New Roman" w:hAnsi="Times New Roman" w:cs="Times New Roman"/>
          <w:bCs/>
          <w:sz w:val="24"/>
          <w:szCs w:val="24"/>
        </w:rPr>
      </w:pPr>
    </w:p>
    <w:p w14:paraId="590D5026" w14:textId="6EC8B5B7" w:rsidR="00C72063" w:rsidRDefault="00C72063" w:rsidP="002809AE">
      <w:pPr>
        <w:pStyle w:val="NoSpacing"/>
        <w:spacing w:line="276" w:lineRule="auto"/>
        <w:ind w:left="720"/>
        <w:jc w:val="both"/>
        <w:rPr>
          <w:rFonts w:ascii="Times New Roman" w:hAnsi="Times New Roman" w:cs="Times New Roman"/>
          <w:bCs/>
          <w:sz w:val="24"/>
          <w:szCs w:val="24"/>
        </w:rPr>
      </w:pPr>
    </w:p>
    <w:p w14:paraId="24F02D9C" w14:textId="2D128487" w:rsidR="00C72063" w:rsidRDefault="00C72063" w:rsidP="002809AE">
      <w:pPr>
        <w:pStyle w:val="NoSpacing"/>
        <w:spacing w:line="276" w:lineRule="auto"/>
        <w:ind w:left="720"/>
        <w:jc w:val="both"/>
        <w:rPr>
          <w:rFonts w:ascii="Times New Roman" w:hAnsi="Times New Roman" w:cs="Times New Roman"/>
          <w:bCs/>
          <w:sz w:val="24"/>
          <w:szCs w:val="24"/>
        </w:rPr>
      </w:pPr>
    </w:p>
    <w:p w14:paraId="3A72F421" w14:textId="670C5B98" w:rsidR="00C72063" w:rsidRDefault="00C72063" w:rsidP="002809AE">
      <w:pPr>
        <w:pStyle w:val="NoSpacing"/>
        <w:spacing w:line="276" w:lineRule="auto"/>
        <w:ind w:left="720"/>
        <w:jc w:val="both"/>
        <w:rPr>
          <w:rFonts w:ascii="Times New Roman" w:hAnsi="Times New Roman" w:cs="Times New Roman"/>
          <w:bCs/>
          <w:sz w:val="24"/>
          <w:szCs w:val="24"/>
        </w:rPr>
      </w:pPr>
    </w:p>
    <w:p w14:paraId="6022CC9B" w14:textId="32102FD9" w:rsidR="00C72063" w:rsidRDefault="00C72063" w:rsidP="002809AE">
      <w:pPr>
        <w:pStyle w:val="NoSpacing"/>
        <w:spacing w:line="276" w:lineRule="auto"/>
        <w:ind w:left="720"/>
        <w:jc w:val="both"/>
        <w:rPr>
          <w:rFonts w:ascii="Times New Roman" w:hAnsi="Times New Roman" w:cs="Times New Roman"/>
          <w:bCs/>
          <w:sz w:val="24"/>
          <w:szCs w:val="24"/>
        </w:rPr>
      </w:pPr>
    </w:p>
    <w:p w14:paraId="7B8D2CE5" w14:textId="72003557" w:rsidR="00317648" w:rsidRDefault="00317648" w:rsidP="00811282">
      <w:pPr>
        <w:pStyle w:val="NoSpacing"/>
        <w:spacing w:line="276" w:lineRule="auto"/>
        <w:jc w:val="both"/>
        <w:rPr>
          <w:rFonts w:ascii="Times New Roman" w:hAnsi="Times New Roman" w:cs="Times New Roman"/>
          <w:bCs/>
          <w:sz w:val="24"/>
          <w:szCs w:val="24"/>
        </w:rPr>
      </w:pPr>
    </w:p>
    <w:p w14:paraId="0D0B3708" w14:textId="77777777" w:rsidR="00317648" w:rsidRPr="00E35230" w:rsidRDefault="00317648" w:rsidP="002809AE">
      <w:pPr>
        <w:pStyle w:val="NoSpacing"/>
        <w:spacing w:line="276" w:lineRule="auto"/>
        <w:ind w:left="720"/>
        <w:jc w:val="both"/>
        <w:rPr>
          <w:rFonts w:ascii="Times New Roman" w:hAnsi="Times New Roman" w:cs="Times New Roman"/>
          <w:bCs/>
          <w:sz w:val="24"/>
          <w:szCs w:val="24"/>
        </w:rPr>
      </w:pPr>
    </w:p>
    <w:p w14:paraId="1569E036" w14:textId="77777777" w:rsidR="00E35230" w:rsidRPr="00F50FDE" w:rsidRDefault="00E35230" w:rsidP="002809AE">
      <w:pPr>
        <w:pStyle w:val="NoSpacing"/>
        <w:spacing w:line="276" w:lineRule="auto"/>
        <w:ind w:left="720"/>
        <w:jc w:val="both"/>
        <w:rPr>
          <w:rFonts w:ascii="Times New Roman" w:hAnsi="Times New Roman" w:cs="Times New Roman"/>
          <w:bCs/>
          <w:sz w:val="24"/>
          <w:szCs w:val="24"/>
        </w:rPr>
      </w:pPr>
    </w:p>
    <w:sectPr w:rsidR="00E35230" w:rsidRPr="00F50FDE" w:rsidSect="00370F4C">
      <w:headerReference w:type="default" r:id="rId7"/>
      <w:footerReference w:type="default" r:id="rId8"/>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AD54" w14:textId="77777777" w:rsidR="00BD0459" w:rsidRDefault="00BD0459" w:rsidP="00490E15">
      <w:pPr>
        <w:spacing w:after="0" w:line="240" w:lineRule="auto"/>
      </w:pPr>
      <w:r>
        <w:separator/>
      </w:r>
    </w:p>
  </w:endnote>
  <w:endnote w:type="continuationSeparator" w:id="0">
    <w:p w14:paraId="48A3A28A" w14:textId="77777777" w:rsidR="00BD0459" w:rsidRDefault="00BD0459"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9909CD" w:rsidRPr="00370F4C" w:rsidRDefault="009909CD"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9909CD" w:rsidRPr="007F5BC9" w:rsidRDefault="009909CD" w:rsidP="00370F4C">
    <w:pPr>
      <w:pStyle w:val="Footer"/>
      <w:jc w:val="center"/>
      <w:rPr>
        <w:color w:val="1E2D4E"/>
        <w:lang w:val="fr-FR"/>
      </w:rPr>
    </w:pPr>
    <w:r w:rsidRPr="007F5BC9">
      <w:rPr>
        <w:color w:val="1E2D4E"/>
        <w:lang w:val="fr-FR"/>
      </w:rPr>
      <w:t xml:space="preserve">www.roaep.ro, </w:t>
    </w:r>
    <w:proofErr w:type="gramStart"/>
    <w:r w:rsidRPr="007F5BC9">
      <w:rPr>
        <w:color w:val="1E2D4E"/>
        <w:lang w:val="fr-FR"/>
      </w:rPr>
      <w:t>e-mail:</w:t>
    </w:r>
    <w:proofErr w:type="gramEnd"/>
    <w:r w:rsidRPr="007F5BC9">
      <w:rPr>
        <w:color w:val="1E2D4E"/>
        <w:lang w:val="fr-FR"/>
      </w:rPr>
      <w:t xml:space="preserve"> registratura@roaep.ro</w:t>
    </w:r>
  </w:p>
  <w:p w14:paraId="2EE2DBF0" w14:textId="1178E86A" w:rsidR="009909CD" w:rsidRPr="007F5BC9"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9AE1" w14:textId="77777777" w:rsidR="00BD0459" w:rsidRDefault="00BD0459" w:rsidP="00490E15">
      <w:pPr>
        <w:spacing w:after="0" w:line="240" w:lineRule="auto"/>
      </w:pPr>
      <w:r>
        <w:separator/>
      </w:r>
    </w:p>
  </w:footnote>
  <w:footnote w:type="continuationSeparator" w:id="0">
    <w:p w14:paraId="5811D263" w14:textId="77777777" w:rsidR="00BD0459" w:rsidRDefault="00BD0459"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5D3"/>
    <w:multiLevelType w:val="hybridMultilevel"/>
    <w:tmpl w:val="B4F2427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F4A7720"/>
    <w:multiLevelType w:val="hybridMultilevel"/>
    <w:tmpl w:val="9130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FD65D2"/>
    <w:multiLevelType w:val="hybridMultilevel"/>
    <w:tmpl w:val="D60C10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78555FD"/>
    <w:multiLevelType w:val="hybridMultilevel"/>
    <w:tmpl w:val="847064D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79017F58"/>
    <w:multiLevelType w:val="hybridMultilevel"/>
    <w:tmpl w:val="E8824B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281E"/>
    <w:rsid w:val="00002B4F"/>
    <w:rsid w:val="00003AB1"/>
    <w:rsid w:val="0001262C"/>
    <w:rsid w:val="000664BD"/>
    <w:rsid w:val="00076411"/>
    <w:rsid w:val="000776B4"/>
    <w:rsid w:val="00090D91"/>
    <w:rsid w:val="00091314"/>
    <w:rsid w:val="000B5B6A"/>
    <w:rsid w:val="001052F2"/>
    <w:rsid w:val="00107696"/>
    <w:rsid w:val="00115391"/>
    <w:rsid w:val="0014410A"/>
    <w:rsid w:val="001666F7"/>
    <w:rsid w:val="00185AF1"/>
    <w:rsid w:val="00186549"/>
    <w:rsid w:val="001A3415"/>
    <w:rsid w:val="001A7FA1"/>
    <w:rsid w:val="001C384F"/>
    <w:rsid w:val="001D25B0"/>
    <w:rsid w:val="001E050E"/>
    <w:rsid w:val="002010CA"/>
    <w:rsid w:val="00203088"/>
    <w:rsid w:val="002056C1"/>
    <w:rsid w:val="002234B0"/>
    <w:rsid w:val="002319B5"/>
    <w:rsid w:val="00257A64"/>
    <w:rsid w:val="00262661"/>
    <w:rsid w:val="00274F6E"/>
    <w:rsid w:val="002809AE"/>
    <w:rsid w:val="0028539F"/>
    <w:rsid w:val="002B156F"/>
    <w:rsid w:val="002B4E66"/>
    <w:rsid w:val="002B7307"/>
    <w:rsid w:val="002C236D"/>
    <w:rsid w:val="002E032B"/>
    <w:rsid w:val="002E15EB"/>
    <w:rsid w:val="002E161E"/>
    <w:rsid w:val="002E19E3"/>
    <w:rsid w:val="00303128"/>
    <w:rsid w:val="003119C2"/>
    <w:rsid w:val="00317648"/>
    <w:rsid w:val="00344D3B"/>
    <w:rsid w:val="00351E2D"/>
    <w:rsid w:val="003548EE"/>
    <w:rsid w:val="00370F4C"/>
    <w:rsid w:val="003A5B9C"/>
    <w:rsid w:val="003E4B22"/>
    <w:rsid w:val="00413746"/>
    <w:rsid w:val="00436E58"/>
    <w:rsid w:val="004466A3"/>
    <w:rsid w:val="0045620D"/>
    <w:rsid w:val="00464FF3"/>
    <w:rsid w:val="004774F9"/>
    <w:rsid w:val="00482D91"/>
    <w:rsid w:val="00490E15"/>
    <w:rsid w:val="004A5305"/>
    <w:rsid w:val="004C4F0C"/>
    <w:rsid w:val="004D3083"/>
    <w:rsid w:val="004D6D93"/>
    <w:rsid w:val="004E48B4"/>
    <w:rsid w:val="004F0901"/>
    <w:rsid w:val="00501E0F"/>
    <w:rsid w:val="00503E16"/>
    <w:rsid w:val="005060AB"/>
    <w:rsid w:val="00510379"/>
    <w:rsid w:val="00510595"/>
    <w:rsid w:val="00526EEF"/>
    <w:rsid w:val="00544DF0"/>
    <w:rsid w:val="005775FF"/>
    <w:rsid w:val="0059171F"/>
    <w:rsid w:val="005A5262"/>
    <w:rsid w:val="005D6D58"/>
    <w:rsid w:val="00617373"/>
    <w:rsid w:val="00653CBA"/>
    <w:rsid w:val="006903A0"/>
    <w:rsid w:val="006A0398"/>
    <w:rsid w:val="006B2B34"/>
    <w:rsid w:val="006C261A"/>
    <w:rsid w:val="00701043"/>
    <w:rsid w:val="00710CCD"/>
    <w:rsid w:val="0071195F"/>
    <w:rsid w:val="00711A0F"/>
    <w:rsid w:val="0073396D"/>
    <w:rsid w:val="00735E09"/>
    <w:rsid w:val="00747BF3"/>
    <w:rsid w:val="00763680"/>
    <w:rsid w:val="007A5636"/>
    <w:rsid w:val="007A6B44"/>
    <w:rsid w:val="007B6ED6"/>
    <w:rsid w:val="007C6DEE"/>
    <w:rsid w:val="007D4DFE"/>
    <w:rsid w:val="007F5BC9"/>
    <w:rsid w:val="007F5E91"/>
    <w:rsid w:val="008008DC"/>
    <w:rsid w:val="00811282"/>
    <w:rsid w:val="008355CE"/>
    <w:rsid w:val="008414F8"/>
    <w:rsid w:val="00871597"/>
    <w:rsid w:val="00873883"/>
    <w:rsid w:val="008855B9"/>
    <w:rsid w:val="008A305B"/>
    <w:rsid w:val="008C147F"/>
    <w:rsid w:val="008D3746"/>
    <w:rsid w:val="0090038C"/>
    <w:rsid w:val="009060FF"/>
    <w:rsid w:val="0097680C"/>
    <w:rsid w:val="009909CD"/>
    <w:rsid w:val="009948AC"/>
    <w:rsid w:val="009E1EE0"/>
    <w:rsid w:val="00A06B29"/>
    <w:rsid w:val="00A1341A"/>
    <w:rsid w:val="00A13C76"/>
    <w:rsid w:val="00A51CDE"/>
    <w:rsid w:val="00A849CB"/>
    <w:rsid w:val="00A943C4"/>
    <w:rsid w:val="00AC4887"/>
    <w:rsid w:val="00AD0C72"/>
    <w:rsid w:val="00AE51D8"/>
    <w:rsid w:val="00AF54EF"/>
    <w:rsid w:val="00AF6D9C"/>
    <w:rsid w:val="00B02ADF"/>
    <w:rsid w:val="00B23E98"/>
    <w:rsid w:val="00B3080F"/>
    <w:rsid w:val="00B32BBF"/>
    <w:rsid w:val="00B82276"/>
    <w:rsid w:val="00BA49D8"/>
    <w:rsid w:val="00BB4749"/>
    <w:rsid w:val="00BC7193"/>
    <w:rsid w:val="00BD0459"/>
    <w:rsid w:val="00BF059E"/>
    <w:rsid w:val="00BF21F6"/>
    <w:rsid w:val="00C05840"/>
    <w:rsid w:val="00C72063"/>
    <w:rsid w:val="00CA39B6"/>
    <w:rsid w:val="00CB46EA"/>
    <w:rsid w:val="00CD07CA"/>
    <w:rsid w:val="00D02C52"/>
    <w:rsid w:val="00D1345F"/>
    <w:rsid w:val="00D269BC"/>
    <w:rsid w:val="00D53392"/>
    <w:rsid w:val="00DA06F3"/>
    <w:rsid w:val="00DB5F99"/>
    <w:rsid w:val="00DC7912"/>
    <w:rsid w:val="00DF1C5B"/>
    <w:rsid w:val="00E04186"/>
    <w:rsid w:val="00E16DB1"/>
    <w:rsid w:val="00E35230"/>
    <w:rsid w:val="00E4376E"/>
    <w:rsid w:val="00E449F2"/>
    <w:rsid w:val="00E90425"/>
    <w:rsid w:val="00EC7D95"/>
    <w:rsid w:val="00EF0EB0"/>
    <w:rsid w:val="00EF6303"/>
    <w:rsid w:val="00F373DB"/>
    <w:rsid w:val="00F50FDE"/>
    <w:rsid w:val="00F57A96"/>
    <w:rsid w:val="00F77FDE"/>
    <w:rsid w:val="00F871C2"/>
    <w:rsid w:val="00FD243A"/>
    <w:rsid w:val="00FD784D"/>
    <w:rsid w:val="00FE09DE"/>
    <w:rsid w:val="00FF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5BC9"/>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7F5BC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F5BC9"/>
    <w:pPr>
      <w:spacing w:after="0" w:line="240" w:lineRule="auto"/>
    </w:pPr>
    <w:rPr>
      <w:lang w:val="ro-RO"/>
    </w:rPr>
  </w:style>
  <w:style w:type="table" w:styleId="TableGrid">
    <w:name w:val="Table Grid"/>
    <w:basedOn w:val="TableNormal"/>
    <w:uiPriority w:val="59"/>
    <w:rsid w:val="00E3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9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1673</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CRISTINA DELCIZA MARES</cp:lastModifiedBy>
  <cp:revision>30</cp:revision>
  <cp:lastPrinted>2019-04-17T08:55:00Z</cp:lastPrinted>
  <dcterms:created xsi:type="dcterms:W3CDTF">2021-03-09T12:14:00Z</dcterms:created>
  <dcterms:modified xsi:type="dcterms:W3CDTF">2021-03-12T07:54:00Z</dcterms:modified>
</cp:coreProperties>
</file>