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B135" w14:textId="3111B223" w:rsidR="00140F9D" w:rsidRPr="00C058EA" w:rsidRDefault="00140F9D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EBB1D9" w14:textId="0312901A" w:rsidR="0001679E" w:rsidRPr="00C058EA" w:rsidRDefault="0001679E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2EE6BF" w14:textId="74571B28" w:rsidR="0001679E" w:rsidRPr="00C058EA" w:rsidRDefault="0001679E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9E73AC" w14:textId="77777777" w:rsidR="0001679E" w:rsidRPr="00C058EA" w:rsidRDefault="0001679E" w:rsidP="00C05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C88EBD" w14:textId="0D5AD6FD" w:rsidR="0001679E" w:rsidRPr="00C058EA" w:rsidRDefault="0001679E" w:rsidP="00C058EA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EXTRAS  RAPORT </w:t>
      </w:r>
    </w:p>
    <w:p w14:paraId="1AB2F0D6" w14:textId="77777777" w:rsidR="00C058EA" w:rsidRDefault="0001679E" w:rsidP="00C058EA">
      <w:pPr>
        <w:pStyle w:val="Heading2"/>
        <w:spacing w:before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privind organizarea reuniunii de lucru dintre Autoritatea Electorală Permanentă </w:t>
      </w:r>
    </w:p>
    <w:p w14:paraId="1118A8E0" w14:textId="7A39E92A" w:rsidR="0001679E" w:rsidRPr="00C058EA" w:rsidRDefault="0001679E" w:rsidP="00C058EA">
      <w:pPr>
        <w:pStyle w:val="Heading2"/>
        <w:spacing w:before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și Biroul Electoral Național al Ungariei în format de videoconferință,</w:t>
      </w:r>
    </w:p>
    <w:p w14:paraId="7A136666" w14:textId="77777777" w:rsidR="0001679E" w:rsidRPr="00C058EA" w:rsidRDefault="0001679E" w:rsidP="00C058EA">
      <w:pPr>
        <w:pStyle w:val="Heading2"/>
        <w:spacing w:before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perioada 5-6 mai 2020</w:t>
      </w:r>
    </w:p>
    <w:p w14:paraId="554C4CC4" w14:textId="77777777" w:rsidR="0001679E" w:rsidRPr="00C058EA" w:rsidRDefault="0001679E" w:rsidP="00C058E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B29E2D4" w14:textId="77777777" w:rsidR="0001679E" w:rsidRPr="00C058EA" w:rsidRDefault="0001679E" w:rsidP="00C058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EFC0DF" w14:textId="50472F96" w:rsidR="0001679E" w:rsidRPr="00C058EA" w:rsidRDefault="0001679E" w:rsidP="00C058E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EA">
        <w:rPr>
          <w:rFonts w:ascii="Times New Roman" w:hAnsi="Times New Roman" w:cs="Times New Roman"/>
          <w:sz w:val="24"/>
          <w:szCs w:val="24"/>
        </w:rPr>
        <w:t>Ca urmare a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 invitației primite de la </w:t>
      </w:r>
      <w:r w:rsidRPr="00C058EA">
        <w:rPr>
          <w:rFonts w:ascii="Times New Roman" w:hAnsi="Times New Roman" w:cs="Times New Roman"/>
          <w:sz w:val="24"/>
          <w:szCs w:val="24"/>
        </w:rPr>
        <w:t>Biroul Electoral Național al Ungariei (BEN)</w:t>
      </w:r>
      <w:r w:rsidR="00A977FF" w:rsidRPr="00C058EA">
        <w:rPr>
          <w:rFonts w:ascii="Times New Roman" w:hAnsi="Times New Roman" w:cs="Times New Roman"/>
          <w:sz w:val="24"/>
          <w:szCs w:val="24"/>
        </w:rPr>
        <w:t>,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="00C058EA">
        <w:rPr>
          <w:rFonts w:ascii="Times New Roman" w:hAnsi="Times New Roman" w:cs="Times New Roman"/>
          <w:bCs/>
          <w:sz w:val="24"/>
          <w:szCs w:val="24"/>
        </w:rPr>
        <w:t xml:space="preserve">luna 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martie 2020, de participare la discuții legate de </w:t>
      </w:r>
      <w:r w:rsidRPr="00C058EA">
        <w:rPr>
          <w:rFonts w:ascii="Times New Roman" w:hAnsi="Times New Roman" w:cs="Times New Roman"/>
          <w:sz w:val="24"/>
          <w:szCs w:val="24"/>
        </w:rPr>
        <w:t>prezența la vot și înregistrarea alegătorilor, președintele Autorit</w:t>
      </w:r>
      <w:r w:rsidR="00A977FF" w:rsidRPr="00C058EA">
        <w:rPr>
          <w:rFonts w:ascii="Times New Roman" w:hAnsi="Times New Roman" w:cs="Times New Roman"/>
          <w:sz w:val="24"/>
          <w:szCs w:val="24"/>
        </w:rPr>
        <w:t>ății</w:t>
      </w:r>
      <w:r w:rsidRPr="00C058EA">
        <w:rPr>
          <w:rFonts w:ascii="Times New Roman" w:hAnsi="Times New Roman" w:cs="Times New Roman"/>
          <w:sz w:val="24"/>
          <w:szCs w:val="24"/>
        </w:rPr>
        <w:t xml:space="preserve"> Electoral</w:t>
      </w:r>
      <w:r w:rsidR="00A977FF" w:rsidRPr="00C058EA">
        <w:rPr>
          <w:rFonts w:ascii="Times New Roman" w:hAnsi="Times New Roman" w:cs="Times New Roman"/>
          <w:sz w:val="24"/>
          <w:szCs w:val="24"/>
        </w:rPr>
        <w:t>e</w:t>
      </w:r>
      <w:r w:rsidRPr="00C058EA">
        <w:rPr>
          <w:rFonts w:ascii="Times New Roman" w:hAnsi="Times New Roman" w:cs="Times New Roman"/>
          <w:sz w:val="24"/>
          <w:szCs w:val="24"/>
        </w:rPr>
        <w:t xml:space="preserve"> Permanent</w:t>
      </w:r>
      <w:r w:rsidR="00A977FF" w:rsidRPr="00C058EA">
        <w:rPr>
          <w:rFonts w:ascii="Times New Roman" w:hAnsi="Times New Roman" w:cs="Times New Roman"/>
          <w:sz w:val="24"/>
          <w:szCs w:val="24"/>
        </w:rPr>
        <w:t>e</w:t>
      </w:r>
      <w:r w:rsidRPr="00C058EA">
        <w:rPr>
          <w:rFonts w:ascii="Times New Roman" w:hAnsi="Times New Roman" w:cs="Times New Roman"/>
          <w:sz w:val="24"/>
          <w:szCs w:val="24"/>
        </w:rPr>
        <w:t xml:space="preserve"> (AEP) a aprobat organizarea întâlnirii de lucru dintre AEP și BEN în format de videoconferință.</w:t>
      </w:r>
    </w:p>
    <w:p w14:paraId="48C70D8B" w14:textId="34335CF4" w:rsidR="0001679E" w:rsidRPr="00C058EA" w:rsidRDefault="0001679E" w:rsidP="00C058E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65">
        <w:rPr>
          <w:rFonts w:ascii="Times New Roman" w:hAnsi="Times New Roman" w:cs="Times New Roman"/>
          <w:sz w:val="24"/>
          <w:szCs w:val="24"/>
        </w:rPr>
        <w:t>AEP a informat Ministerul Afacerilor Externe, Ambasada României la Budapesta, Ambasada Ungariei la București asupra desfășurării, în perioada 5-6 mai 2020, a reuniunii cu Biroul Electoral Național al Ungariei (BEN) și a subiectelor ce vor fi discutate.</w:t>
      </w:r>
    </w:p>
    <w:p w14:paraId="741CFB60" w14:textId="1263F68B" w:rsidR="0001679E" w:rsidRPr="00C058EA" w:rsidRDefault="0001679E" w:rsidP="00C058E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EA">
        <w:rPr>
          <w:rFonts w:ascii="Times New Roman" w:hAnsi="Times New Roman" w:cs="Times New Roman"/>
          <w:b/>
          <w:sz w:val="24"/>
          <w:szCs w:val="24"/>
        </w:rPr>
        <w:t>Prezentarea participanților și a subiectelor dezbătute</w:t>
      </w:r>
    </w:p>
    <w:p w14:paraId="16E4917B" w14:textId="77777777" w:rsidR="0001679E" w:rsidRPr="00C058EA" w:rsidRDefault="0001679E" w:rsidP="00C058E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EA">
        <w:rPr>
          <w:rFonts w:ascii="Times New Roman" w:hAnsi="Times New Roman" w:cs="Times New Roman"/>
          <w:b/>
          <w:sz w:val="24"/>
          <w:szCs w:val="24"/>
        </w:rPr>
        <w:t xml:space="preserve">Locație: </w:t>
      </w:r>
      <w:r w:rsidRPr="00C058EA">
        <w:rPr>
          <w:rFonts w:ascii="Times New Roman" w:hAnsi="Times New Roman" w:cs="Times New Roman"/>
          <w:bCs/>
          <w:sz w:val="24"/>
          <w:szCs w:val="24"/>
        </w:rPr>
        <w:t>Videoconferință prin intermediul aplicației Microsoft Teams.</w:t>
      </w:r>
    </w:p>
    <w:p w14:paraId="59ADDC0C" w14:textId="44B66F3C" w:rsidR="0001679E" w:rsidRPr="00C058EA" w:rsidRDefault="0001679E" w:rsidP="00A05A6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EA">
        <w:rPr>
          <w:rFonts w:ascii="Times New Roman" w:hAnsi="Times New Roman" w:cs="Times New Roman"/>
          <w:b/>
          <w:sz w:val="24"/>
          <w:szCs w:val="24"/>
        </w:rPr>
        <w:t xml:space="preserve">Din cadrul AEP au participat 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președintele </w:t>
      </w:r>
      <w:r w:rsidR="00A05A6C">
        <w:rPr>
          <w:rFonts w:ascii="Times New Roman" w:hAnsi="Times New Roman" w:cs="Times New Roman"/>
          <w:bCs/>
          <w:sz w:val="24"/>
          <w:szCs w:val="24"/>
        </w:rPr>
        <w:t xml:space="preserve">Constantin-Florin Mitulețu-Buică, 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vicepreședintele </w:t>
      </w:r>
      <w:r w:rsidR="00A05A6C">
        <w:rPr>
          <w:rFonts w:ascii="Times New Roman" w:hAnsi="Times New Roman" w:cs="Times New Roman"/>
          <w:bCs/>
          <w:sz w:val="24"/>
          <w:szCs w:val="24"/>
        </w:rPr>
        <w:t>Zsombor Vajda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5A6C">
        <w:rPr>
          <w:rFonts w:ascii="Times New Roman" w:hAnsi="Times New Roman" w:cs="Times New Roman"/>
          <w:bCs/>
          <w:sz w:val="24"/>
          <w:szCs w:val="24"/>
        </w:rPr>
        <w:t>d</w:t>
      </w:r>
      <w:r w:rsidRPr="00C058EA">
        <w:rPr>
          <w:rFonts w:ascii="Times New Roman" w:hAnsi="Times New Roman" w:cs="Times New Roman"/>
          <w:bCs/>
          <w:sz w:val="24"/>
          <w:szCs w:val="24"/>
        </w:rPr>
        <w:t>irectorul general al Direcției generale sistemul informațional electoral naționa</w:t>
      </w:r>
      <w:r w:rsidR="00A05A6C">
        <w:rPr>
          <w:rFonts w:ascii="Times New Roman" w:hAnsi="Times New Roman" w:cs="Times New Roman"/>
          <w:bCs/>
          <w:sz w:val="24"/>
          <w:szCs w:val="24"/>
        </w:rPr>
        <w:t xml:space="preserve">l, </w:t>
      </w:r>
      <w:r w:rsidRPr="00C058EA">
        <w:rPr>
          <w:rFonts w:ascii="Times New Roman" w:hAnsi="Times New Roman" w:cs="Times New Roman"/>
          <w:bCs/>
          <w:sz w:val="24"/>
          <w:szCs w:val="24"/>
        </w:rPr>
        <w:t>șeful Departamentului suport organizatoric electoral</w:t>
      </w:r>
      <w:r w:rsidR="001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A6C">
        <w:rPr>
          <w:rFonts w:ascii="Times New Roman" w:hAnsi="Times New Roman" w:cs="Times New Roman"/>
          <w:bCs/>
          <w:sz w:val="24"/>
          <w:szCs w:val="24"/>
        </w:rPr>
        <w:t xml:space="preserve">și </w:t>
      </w:r>
      <w:r w:rsidRPr="00C058EA">
        <w:rPr>
          <w:rFonts w:ascii="Times New Roman" w:hAnsi="Times New Roman" w:cs="Times New Roman"/>
          <w:bCs/>
          <w:sz w:val="24"/>
          <w:szCs w:val="24"/>
        </w:rPr>
        <w:t>șeful Departamentului cooperare internațională și relații publice</w:t>
      </w:r>
      <w:r w:rsidR="00A05A6C">
        <w:rPr>
          <w:rFonts w:ascii="Times New Roman" w:hAnsi="Times New Roman" w:cs="Times New Roman"/>
          <w:bCs/>
          <w:sz w:val="24"/>
          <w:szCs w:val="24"/>
        </w:rPr>
        <w:t>.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DF9352" w14:textId="5B83EFEF" w:rsidR="0001679E" w:rsidRPr="00CB2E92" w:rsidRDefault="0001679E" w:rsidP="00C058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2E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cadrul BEN au participat </w:t>
      </w:r>
      <w:r w:rsidR="00A05A6C" w:rsidRPr="00CB2E9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B2E92">
        <w:rPr>
          <w:rFonts w:ascii="Times New Roman" w:hAnsi="Times New Roman" w:cs="Times New Roman"/>
          <w:sz w:val="24"/>
          <w:szCs w:val="24"/>
          <w:lang w:val="ro-RO"/>
        </w:rPr>
        <w:t xml:space="preserve">reședintele BEN, </w:t>
      </w:r>
      <w:r w:rsidR="00A05A6C" w:rsidRPr="00CB2E92">
        <w:rPr>
          <w:rFonts w:ascii="Times New Roman" w:hAnsi="Times New Roman" w:cs="Times New Roman"/>
          <w:sz w:val="24"/>
          <w:szCs w:val="24"/>
        </w:rPr>
        <w:t xml:space="preserve">Ilona Pálffy, </w:t>
      </w:r>
      <w:r w:rsidRPr="00CB2E92">
        <w:rPr>
          <w:rFonts w:ascii="Times New Roman" w:hAnsi="Times New Roman" w:cs="Times New Roman"/>
          <w:sz w:val="24"/>
          <w:szCs w:val="24"/>
          <w:lang w:val="ro-RO"/>
        </w:rPr>
        <w:t xml:space="preserve">vicepreședinții </w:t>
      </w:r>
      <w:r w:rsidR="00A05A6C" w:rsidRP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>Krisztián Gáva și Péter Kovács</w:t>
      </w:r>
      <w:r w:rsidR="00CB2E92" w:rsidRP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B2E92" w:rsidRPr="00CB2E92">
        <w:rPr>
          <w:rFonts w:ascii="Times New Roman" w:hAnsi="Times New Roman" w:cs="Times New Roman"/>
          <w:sz w:val="24"/>
          <w:szCs w:val="24"/>
          <w:lang w:val="ro-RO"/>
        </w:rPr>
        <w:t>Directorul  Departamentului relații internaționale și comunicare,</w:t>
      </w:r>
      <w:r w:rsidR="00CB2E92" w:rsidRP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05A6C" w:rsidRP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Dániel Listár </w:t>
      </w:r>
      <w:r w:rsidR="00CB2E92" w:rsidRP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și mai mulți membri. </w:t>
      </w:r>
      <w:r w:rsidR="00A05A6C" w:rsidRPr="00CB2E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72C8D8E9" w14:textId="6F987BB6" w:rsidR="0001679E" w:rsidRPr="00C058EA" w:rsidRDefault="0001679E" w:rsidP="00CB2E92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EA">
        <w:rPr>
          <w:rFonts w:ascii="Times New Roman" w:hAnsi="Times New Roman" w:cs="Times New Roman"/>
          <w:b/>
          <w:sz w:val="24"/>
          <w:szCs w:val="24"/>
        </w:rPr>
        <w:t xml:space="preserve">Programul evenimentului: </w:t>
      </w:r>
      <w:r w:rsidR="00CB2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1F31E9" w14:textId="77777777" w:rsidR="009B6199" w:rsidRDefault="0001679E" w:rsidP="009B61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EA">
        <w:rPr>
          <w:rFonts w:ascii="Times New Roman" w:hAnsi="Times New Roman" w:cs="Times New Roman"/>
          <w:sz w:val="24"/>
          <w:szCs w:val="24"/>
        </w:rPr>
        <w:t>În prima zi a videoconferinței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 a avut loc întâlnirea președintelui A</w:t>
      </w:r>
      <w:r w:rsidR="00CB2E92">
        <w:rPr>
          <w:rFonts w:ascii="Times New Roman" w:hAnsi="Times New Roman" w:cs="Times New Roman"/>
          <w:bCs/>
          <w:sz w:val="24"/>
          <w:szCs w:val="24"/>
        </w:rPr>
        <w:t xml:space="preserve">utorității Electorale Permanente </w:t>
      </w:r>
      <w:r w:rsidRPr="00C058EA">
        <w:rPr>
          <w:rFonts w:ascii="Times New Roman" w:hAnsi="Times New Roman" w:cs="Times New Roman"/>
          <w:bCs/>
          <w:sz w:val="24"/>
          <w:szCs w:val="24"/>
        </w:rPr>
        <w:t>cu președintele Biroului Electoral Național al Ungariei</w:t>
      </w:r>
      <w:r w:rsidR="00CB2E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2E92" w:rsidRPr="00CB2E92">
        <w:rPr>
          <w:rFonts w:ascii="Times New Roman" w:hAnsi="Times New Roman" w:cs="Times New Roman"/>
          <w:bCs/>
          <w:sz w:val="24"/>
          <w:szCs w:val="24"/>
        </w:rPr>
        <w:t>în cadrul căreia a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u fost abordate subiecte </w:t>
      </w:r>
      <w:r w:rsidR="00CB2E92">
        <w:rPr>
          <w:rFonts w:ascii="Times New Roman" w:hAnsi="Times New Roman" w:cs="Times New Roman"/>
          <w:bCs/>
          <w:sz w:val="24"/>
          <w:szCs w:val="24"/>
        </w:rPr>
        <w:t xml:space="preserve">legate de </w:t>
      </w:r>
      <w:r w:rsidRPr="00C058EA">
        <w:rPr>
          <w:rFonts w:ascii="Times New Roman" w:hAnsi="Times New Roman" w:cs="Times New Roman"/>
          <w:bCs/>
          <w:sz w:val="24"/>
          <w:szCs w:val="24"/>
        </w:rPr>
        <w:t>management</w:t>
      </w:r>
      <w:r w:rsidR="00CB2E92">
        <w:rPr>
          <w:rFonts w:ascii="Times New Roman" w:hAnsi="Times New Roman" w:cs="Times New Roman"/>
          <w:bCs/>
          <w:sz w:val="24"/>
          <w:szCs w:val="24"/>
        </w:rPr>
        <w:t>ul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 electoral și cooperare</w:t>
      </w:r>
      <w:r w:rsidR="00CB2E92">
        <w:rPr>
          <w:rFonts w:ascii="Times New Roman" w:hAnsi="Times New Roman" w:cs="Times New Roman"/>
          <w:bCs/>
          <w:sz w:val="24"/>
          <w:szCs w:val="24"/>
        </w:rPr>
        <w:t>a</w:t>
      </w:r>
      <w:r w:rsidRPr="00C058EA">
        <w:rPr>
          <w:rFonts w:ascii="Times New Roman" w:hAnsi="Times New Roman" w:cs="Times New Roman"/>
          <w:bCs/>
          <w:sz w:val="24"/>
          <w:szCs w:val="24"/>
        </w:rPr>
        <w:t xml:space="preserve"> instituțională</w:t>
      </w:r>
      <w:r w:rsidR="00DA34EA" w:rsidRPr="00C058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D46347" w14:textId="6C577AAB" w:rsidR="0001679E" w:rsidRPr="00C058EA" w:rsidRDefault="009B6199" w:rsidP="009B61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În cea de-a </w:t>
      </w:r>
      <w:r w:rsidRPr="00C058EA">
        <w:rPr>
          <w:rFonts w:ascii="Times New Roman" w:hAnsi="Times New Roman" w:cs="Times New Roman"/>
          <w:sz w:val="24"/>
          <w:szCs w:val="24"/>
        </w:rPr>
        <w:t>doua zi</w:t>
      </w:r>
      <w:r>
        <w:rPr>
          <w:rFonts w:ascii="Times New Roman" w:hAnsi="Times New Roman" w:cs="Times New Roman"/>
          <w:sz w:val="24"/>
          <w:szCs w:val="24"/>
        </w:rPr>
        <w:t xml:space="preserve">, discuțiile au fost preponderent tehnice. </w:t>
      </w:r>
      <w:r w:rsidRPr="00C05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3350D" w14:textId="77777777" w:rsidR="009B6199" w:rsidRDefault="0001679E" w:rsidP="009B6199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În deschiderea sesiunii de lucru din data de </w:t>
      </w:r>
      <w:r w:rsidR="00A977FF"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6 mai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2020,</w:t>
      </w:r>
      <w:r w:rsidR="00A977FF"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partea română a prezentat informații despre s</w:t>
      </w:r>
      <w:r w:rsidRPr="00C058EA">
        <w:rPr>
          <w:rFonts w:ascii="Times New Roman" w:hAnsi="Times New Roman" w:cs="Times New Roman"/>
          <w:bCs/>
          <w:sz w:val="24"/>
          <w:szCs w:val="24"/>
          <w:lang w:val="ro-RO"/>
        </w:rPr>
        <w:t>istemul informatic de monitorizare a prezenței la vot și de prevenire a votului ilegal</w:t>
      </w:r>
      <w:r w:rsidR="009B61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(SIMPV)</w:t>
      </w:r>
      <w:r w:rsidRPr="00C058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utilizat în România.</w:t>
      </w:r>
      <w:r w:rsidR="009B61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A fost prezentat fluxul sistemului SIMPV corelat cu detaliile legate de siguranța și securitatea exploatării sistemului. 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>De asemenea, r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eprezentanții AEP au mai prezentat informații 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>privind recrutarea, instruirea și repartizarea computerizată a o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peratori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 de calculator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 xml:space="preserve">, precum și </w:t>
      </w:r>
      <w:r w:rsidRPr="00C058E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fluxul activităților cu exemplificarea practică a utiliz</w:t>
      </w:r>
      <w:r w:rsidR="009B619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ării</w:t>
      </w:r>
      <w:r w:rsidRPr="00C058E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tabletei în cadrul unei secții de votare.</w:t>
      </w:r>
    </w:p>
    <w:p w14:paraId="14881FEB" w14:textId="526486DF" w:rsidR="0001679E" w:rsidRPr="009B6199" w:rsidRDefault="009B6199" w:rsidP="009B6199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Oficialii </w:t>
      </w:r>
      <w:r w:rsidR="0001679E" w:rsidRPr="00C058EA">
        <w:rPr>
          <w:rFonts w:ascii="Times New Roman" w:hAnsi="Times New Roman" w:cs="Times New Roman"/>
          <w:sz w:val="24"/>
          <w:szCs w:val="24"/>
          <w:lang w:val="ro-RO"/>
        </w:rPr>
        <w:t>BEN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679E" w:rsidRPr="00C058E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C0B4F"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u prezentat informații despre </w:t>
      </w:r>
      <w:r w:rsidR="0001679E"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Registrul Electoral Central și Registrele electorale teritoriale ale secțiilor de votare din Ungaria. </w:t>
      </w:r>
    </w:p>
    <w:p w14:paraId="453D490C" w14:textId="204DE73D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Reprezentantul companiei de stat care asigură serviciile către Biroul Electoral 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 xml:space="preserve">Național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din Ungaria a prezentat informații legate de funcționarea Registrului Electoral Central: </w:t>
      </w:r>
    </w:p>
    <w:p w14:paraId="5B28208F" w14:textId="77777777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- legislația aplicabilă; </w:t>
      </w:r>
    </w:p>
    <w:p w14:paraId="2D75E791" w14:textId="32C34A93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>- modul de actualizare a registrului se face automat și permanent din surse interne și externe oficiale (registre cu baza de date a</w:t>
      </w:r>
      <w:r w:rsidR="00551D5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 populației și solicitări scrise);</w:t>
      </w:r>
    </w:p>
    <w:p w14:paraId="1F416272" w14:textId="77777777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>- tipurile de persoane înregistrate;</w:t>
      </w:r>
    </w:p>
    <w:p w14:paraId="2A6A6ECE" w14:textId="3B140596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- se </w:t>
      </w:r>
      <w:r w:rsidR="00A977FF" w:rsidRPr="00C058EA">
        <w:rPr>
          <w:rFonts w:ascii="Times New Roman" w:hAnsi="Times New Roman" w:cs="Times New Roman"/>
          <w:sz w:val="24"/>
          <w:szCs w:val="24"/>
          <w:lang w:val="ro-RO"/>
        </w:rPr>
        <w:t>actualizează în mod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 continuu și oferă informații pentru Registrele electorale teritoriale;</w:t>
      </w:r>
    </w:p>
    <w:p w14:paraId="5029A1F0" w14:textId="77777777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>- modul de exploatare al Registrului și fluxurile de actualizare/centralizare;</w:t>
      </w:r>
    </w:p>
    <w:p w14:paraId="68364A81" w14:textId="2AACF45D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- tipurile de informații stocate în Registrul 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lectoral 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entral;</w:t>
      </w:r>
    </w:p>
    <w:p w14:paraId="05D51A4C" w14:textId="77777777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>Informațiile despre funcționarea Registrelor electorale teritoriale ale secțiilor de votare:</w:t>
      </w:r>
    </w:p>
    <w:p w14:paraId="5B5E8A82" w14:textId="15750D6D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A977FF"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acestea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derivă din Registrul Electoral Central;</w:t>
      </w:r>
    </w:p>
    <w:p w14:paraId="54F48035" w14:textId="023D0E98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 xml:space="preserve">cuprind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informații tehnice legate de participanții la procesul electoral</w:t>
      </w:r>
      <w:r w:rsidR="00A977FF"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(arondarea votanților, asistență la vot, persoane cu drept de vot, vot prin corespondență etc.);</w:t>
      </w:r>
    </w:p>
    <w:p w14:paraId="42E74912" w14:textId="16D084BC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- din aceste registre se extrag listele cu persoanele care sunt notificate în scris cu informații despre procesul electoral care urmează să aibă loc cu un </w:t>
      </w:r>
      <w:r w:rsidR="00A977FF" w:rsidRPr="00C058EA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 xml:space="preserve"> de zile înainte de ziua votării.</w:t>
      </w:r>
    </w:p>
    <w:p w14:paraId="3DEB0CE2" w14:textId="24F76D57" w:rsidR="0001679E" w:rsidRPr="00C058EA" w:rsidRDefault="009B6199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Reprezenatanții BEN au adresat </w:t>
      </w:r>
      <w:r w:rsidR="0001679E" w:rsidRPr="00C058EA">
        <w:rPr>
          <w:rFonts w:ascii="Times New Roman" w:hAnsi="Times New Roman" w:cs="Times New Roman"/>
          <w:sz w:val="24"/>
          <w:szCs w:val="24"/>
          <w:lang w:val="ro-RO"/>
        </w:rPr>
        <w:t>întrebări legate de funcționarea SIMPV, de modul de instruire al operatorilor de calculator, de asistența acordată persoanelor cu nevoi speciale, modalitatea de notificare a alegătorilor și înregistrarea votanților din străinătate.</w:t>
      </w:r>
    </w:p>
    <w:p w14:paraId="7D5A0FAB" w14:textId="432A5C4D" w:rsidR="0001679E" w:rsidRPr="00C058EA" w:rsidRDefault="0001679E" w:rsidP="00C058E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A">
        <w:rPr>
          <w:rFonts w:ascii="Times New Roman" w:hAnsi="Times New Roman" w:cs="Times New Roman"/>
          <w:sz w:val="24"/>
          <w:szCs w:val="24"/>
        </w:rPr>
        <w:t>În încheiere, părțile au exprimat satisfacția pentru organizarea acestei reuniuni de lucru, precum și pentru continuarea colaborării</w:t>
      </w:r>
      <w:r w:rsidR="009B6199">
        <w:rPr>
          <w:rFonts w:ascii="Times New Roman" w:hAnsi="Times New Roman" w:cs="Times New Roman"/>
          <w:sz w:val="24"/>
          <w:szCs w:val="24"/>
        </w:rPr>
        <w:t>,</w:t>
      </w:r>
      <w:r w:rsidRPr="00C058EA">
        <w:rPr>
          <w:rFonts w:ascii="Times New Roman" w:hAnsi="Times New Roman" w:cs="Times New Roman"/>
          <w:sz w:val="24"/>
          <w:szCs w:val="24"/>
        </w:rPr>
        <w:t xml:space="preserve"> respectiv pentru efectuarea demersurilor de inițiere a semnării unui memorandum de cooperare instituțională între AEP și BEN.</w:t>
      </w:r>
    </w:p>
    <w:p w14:paraId="4A688E67" w14:textId="0CDC5518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Concluzii</w:t>
      </w:r>
    </w:p>
    <w:p w14:paraId="282BEBA0" w14:textId="4E046399" w:rsidR="0001679E" w:rsidRPr="00C058EA" w:rsidRDefault="0001679E" w:rsidP="00C058EA">
      <w:pPr>
        <w:tabs>
          <w:tab w:val="left" w:pos="2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sz w:val="24"/>
          <w:szCs w:val="24"/>
          <w:lang w:val="ro-RO"/>
        </w:rPr>
        <w:lastRenderedPageBreak/>
        <w:t>Obiectivul avut în vedere cu această întâlnire a fost dezvoltarea cooperării</w:t>
      </w:r>
      <w:r w:rsidR="009B6199">
        <w:rPr>
          <w:rFonts w:ascii="Times New Roman" w:hAnsi="Times New Roman" w:cs="Times New Roman"/>
          <w:sz w:val="24"/>
          <w:szCs w:val="24"/>
          <w:lang w:val="ro-RO"/>
        </w:rPr>
        <w:t>dintre cele două instituții</w:t>
      </w:r>
      <w:r w:rsidRPr="00C058EA">
        <w:rPr>
          <w:rFonts w:ascii="Times New Roman" w:hAnsi="Times New Roman" w:cs="Times New Roman"/>
          <w:sz w:val="24"/>
          <w:szCs w:val="24"/>
          <w:lang w:val="ro-RO"/>
        </w:rPr>
        <w:t>, prin schimbul de experiență pe subiectele prezenței la vot și înregistrării alegătorilor, partea maghiară manifestând un interes deosebit în legătură cu experiența și performanțele AEP în domeniul tehnologiei electorale implementate.</w:t>
      </w:r>
    </w:p>
    <w:p w14:paraId="18E9458A" w14:textId="481D8A49" w:rsidR="003C0B4F" w:rsidRPr="00C058EA" w:rsidRDefault="003C0B4F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4EF37A" w14:textId="5FDF6ACE" w:rsidR="003C0B4F" w:rsidRPr="00C058EA" w:rsidRDefault="003C0B4F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1158B9" w14:textId="49857CA9" w:rsidR="003C0B4F" w:rsidRPr="00C058EA" w:rsidRDefault="003C0B4F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0C35DD" w14:textId="7D0A87F2" w:rsidR="003C0B4F" w:rsidRPr="00C058EA" w:rsidRDefault="003C0B4F" w:rsidP="00C058EA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8EA">
        <w:rPr>
          <w:rFonts w:ascii="Times New Roman" w:hAnsi="Times New Roman" w:cs="Times New Roman"/>
          <w:b/>
          <w:sz w:val="24"/>
          <w:szCs w:val="24"/>
          <w:lang w:val="ro-RO"/>
        </w:rPr>
        <w:tab/>
        <w:t>*********</w:t>
      </w:r>
    </w:p>
    <w:sectPr w:rsidR="003C0B4F" w:rsidRPr="00C058EA" w:rsidSect="00365B1D">
      <w:headerReference w:type="default" r:id="rId7"/>
      <w:footerReference w:type="default" r:id="rId8"/>
      <w:pgSz w:w="12240" w:h="15840"/>
      <w:pgMar w:top="2269" w:right="758" w:bottom="1134" w:left="851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6D11" w14:textId="77777777" w:rsidR="00CD5D80" w:rsidRDefault="00CD5D80" w:rsidP="00490E15">
      <w:pPr>
        <w:spacing w:after="0" w:line="240" w:lineRule="auto"/>
      </w:pPr>
      <w:r>
        <w:separator/>
      </w:r>
    </w:p>
  </w:endnote>
  <w:endnote w:type="continuationSeparator" w:id="0">
    <w:p w14:paraId="0E282924" w14:textId="77777777" w:rsidR="00CD5D80" w:rsidRDefault="00CD5D80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696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B36A6" w14:textId="1659DB0C" w:rsidR="003C0B4F" w:rsidRDefault="003C0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1B2E" w14:textId="77777777" w:rsidR="00CD5D80" w:rsidRDefault="00CD5D80" w:rsidP="00490E15">
      <w:pPr>
        <w:spacing w:after="0" w:line="240" w:lineRule="auto"/>
      </w:pPr>
      <w:r>
        <w:separator/>
      </w:r>
    </w:p>
  </w:footnote>
  <w:footnote w:type="continuationSeparator" w:id="0">
    <w:p w14:paraId="1A1CD3D8" w14:textId="77777777" w:rsidR="00CD5D80" w:rsidRDefault="00CD5D80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914"/>
    <w:multiLevelType w:val="hybridMultilevel"/>
    <w:tmpl w:val="666C9984"/>
    <w:lvl w:ilvl="0" w:tplc="77B24E7C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514195A"/>
    <w:multiLevelType w:val="hybridMultilevel"/>
    <w:tmpl w:val="81B8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00E9C"/>
    <w:multiLevelType w:val="hybridMultilevel"/>
    <w:tmpl w:val="382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2D63"/>
    <w:multiLevelType w:val="hybridMultilevel"/>
    <w:tmpl w:val="26642068"/>
    <w:lvl w:ilvl="0" w:tplc="B706FA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1679E"/>
    <w:rsid w:val="00030410"/>
    <w:rsid w:val="000776B4"/>
    <w:rsid w:val="00091314"/>
    <w:rsid w:val="00094DA1"/>
    <w:rsid w:val="000A6536"/>
    <w:rsid w:val="000D685F"/>
    <w:rsid w:val="000F02C2"/>
    <w:rsid w:val="000F5EBD"/>
    <w:rsid w:val="00112900"/>
    <w:rsid w:val="00133399"/>
    <w:rsid w:val="00140F9D"/>
    <w:rsid w:val="00163315"/>
    <w:rsid w:val="00191C26"/>
    <w:rsid w:val="0019669D"/>
    <w:rsid w:val="001A4FEE"/>
    <w:rsid w:val="001A7FA1"/>
    <w:rsid w:val="001B268E"/>
    <w:rsid w:val="001D24E4"/>
    <w:rsid w:val="001E050E"/>
    <w:rsid w:val="00203088"/>
    <w:rsid w:val="0022326B"/>
    <w:rsid w:val="002319B5"/>
    <w:rsid w:val="00274F6E"/>
    <w:rsid w:val="00283769"/>
    <w:rsid w:val="002A333B"/>
    <w:rsid w:val="002E19E3"/>
    <w:rsid w:val="002F4ADF"/>
    <w:rsid w:val="00303128"/>
    <w:rsid w:val="0034766F"/>
    <w:rsid w:val="00365B1D"/>
    <w:rsid w:val="00370F4C"/>
    <w:rsid w:val="003B4808"/>
    <w:rsid w:val="003C0B4F"/>
    <w:rsid w:val="003E3C3E"/>
    <w:rsid w:val="003F4A20"/>
    <w:rsid w:val="0042142A"/>
    <w:rsid w:val="00443903"/>
    <w:rsid w:val="0045620D"/>
    <w:rsid w:val="00490E15"/>
    <w:rsid w:val="004A7563"/>
    <w:rsid w:val="00503E16"/>
    <w:rsid w:val="00551D58"/>
    <w:rsid w:val="00567A05"/>
    <w:rsid w:val="00570692"/>
    <w:rsid w:val="00592622"/>
    <w:rsid w:val="005943A9"/>
    <w:rsid w:val="005A1B5D"/>
    <w:rsid w:val="00604039"/>
    <w:rsid w:val="006607F6"/>
    <w:rsid w:val="00670AC9"/>
    <w:rsid w:val="006A549F"/>
    <w:rsid w:val="00725DCA"/>
    <w:rsid w:val="00747BF3"/>
    <w:rsid w:val="007A3EA9"/>
    <w:rsid w:val="007B2BBF"/>
    <w:rsid w:val="007F5E91"/>
    <w:rsid w:val="00804ABD"/>
    <w:rsid w:val="008355CE"/>
    <w:rsid w:val="00843B3B"/>
    <w:rsid w:val="008855B9"/>
    <w:rsid w:val="008A305B"/>
    <w:rsid w:val="008A6503"/>
    <w:rsid w:val="008C0B81"/>
    <w:rsid w:val="00966A6E"/>
    <w:rsid w:val="00984F92"/>
    <w:rsid w:val="009909CD"/>
    <w:rsid w:val="009B6199"/>
    <w:rsid w:val="009E26FB"/>
    <w:rsid w:val="009F1CD8"/>
    <w:rsid w:val="009F434E"/>
    <w:rsid w:val="00A05A6C"/>
    <w:rsid w:val="00A10C82"/>
    <w:rsid w:val="00A62C63"/>
    <w:rsid w:val="00A849CB"/>
    <w:rsid w:val="00A977FF"/>
    <w:rsid w:val="00AA37D2"/>
    <w:rsid w:val="00AF0A23"/>
    <w:rsid w:val="00B61191"/>
    <w:rsid w:val="00B629EC"/>
    <w:rsid w:val="00B95065"/>
    <w:rsid w:val="00C019F3"/>
    <w:rsid w:val="00C058EA"/>
    <w:rsid w:val="00C95000"/>
    <w:rsid w:val="00CB2E92"/>
    <w:rsid w:val="00CB46EA"/>
    <w:rsid w:val="00CD07CA"/>
    <w:rsid w:val="00CD5D80"/>
    <w:rsid w:val="00D1345F"/>
    <w:rsid w:val="00DA34EA"/>
    <w:rsid w:val="00DE5EC8"/>
    <w:rsid w:val="00E13531"/>
    <w:rsid w:val="00E25882"/>
    <w:rsid w:val="00E77ACA"/>
    <w:rsid w:val="00F0191F"/>
    <w:rsid w:val="00F51D31"/>
    <w:rsid w:val="00F562F8"/>
    <w:rsid w:val="00F62930"/>
    <w:rsid w:val="00F871C2"/>
    <w:rsid w:val="00FB12D2"/>
    <w:rsid w:val="00FB3434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88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3B3B"/>
    <w:pPr>
      <w:spacing w:after="0" w:line="240" w:lineRule="auto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25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B4808"/>
    <w:rPr>
      <w:b/>
      <w:bCs/>
    </w:rPr>
  </w:style>
  <w:style w:type="paragraph" w:styleId="ListParagraph">
    <w:name w:val="List Paragraph"/>
    <w:basedOn w:val="Normal"/>
    <w:uiPriority w:val="34"/>
    <w:qFormat/>
    <w:rsid w:val="009F434E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Mincu</dc:creator>
  <cp:keywords/>
  <dc:description/>
  <cp:lastModifiedBy>Valeria Buric</cp:lastModifiedBy>
  <cp:revision>10</cp:revision>
  <cp:lastPrinted>2019-11-25T13:22:00Z</cp:lastPrinted>
  <dcterms:created xsi:type="dcterms:W3CDTF">2020-05-27T07:42:00Z</dcterms:created>
  <dcterms:modified xsi:type="dcterms:W3CDTF">2020-05-27T11:13:00Z</dcterms:modified>
</cp:coreProperties>
</file>