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F46A6E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  <w:r w:rsidRPr="00F46A6E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Pr="00F46A6E" w:rsidRDefault="00F33953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15B68" w:rsidRPr="00F46A6E" w:rsidRDefault="00415B68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9F7BE8" w:rsidRPr="00F46A6E" w:rsidRDefault="007E0B99" w:rsidP="009F7BE8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46A6E">
        <w:rPr>
          <w:rFonts w:ascii="Arial" w:hAnsi="Arial" w:cs="Arial"/>
          <w:b/>
          <w:sz w:val="28"/>
          <w:szCs w:val="28"/>
          <w:u w:val="single"/>
          <w:lang w:val="ro-RO"/>
        </w:rPr>
        <w:t>DEPARTAMENTUL DE CONTROL AL FINANŢĂRII ACTIVITĂŢII PARTIDELOR POLITICE ŞI A CAMPANIILOR ELECTORALE</w:t>
      </w:r>
    </w:p>
    <w:p w:rsidR="005A2B19" w:rsidRPr="00F46A6E" w:rsidRDefault="005A2B19" w:rsidP="005A2B1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F65029" w:rsidRPr="00F46A6E" w:rsidRDefault="00375795" w:rsidP="00F6502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>C</w:t>
      </w:r>
      <w:r w:rsidR="005A2B19" w:rsidRPr="00F46A6E">
        <w:rPr>
          <w:rFonts w:ascii="Arial" w:hAnsi="Arial" w:cs="Arial"/>
          <w:b/>
          <w:sz w:val="28"/>
          <w:szCs w:val="28"/>
          <w:lang w:val="ro-RO"/>
        </w:rPr>
        <w:t>ons</w:t>
      </w:r>
      <w:r w:rsidRPr="00F46A6E">
        <w:rPr>
          <w:rFonts w:ascii="Arial" w:hAnsi="Arial" w:cs="Arial"/>
          <w:b/>
          <w:sz w:val="28"/>
          <w:szCs w:val="28"/>
          <w:lang w:val="ro-RO"/>
        </w:rPr>
        <w:t>i</w:t>
      </w:r>
      <w:r w:rsidR="005A2B19" w:rsidRPr="00F46A6E">
        <w:rPr>
          <w:rFonts w:ascii="Arial" w:hAnsi="Arial" w:cs="Arial"/>
          <w:b/>
          <w:sz w:val="28"/>
          <w:szCs w:val="28"/>
          <w:lang w:val="ro-RO"/>
        </w:rPr>
        <w:t>l</w:t>
      </w:r>
      <w:r w:rsidRPr="00F46A6E">
        <w:rPr>
          <w:rFonts w:ascii="Arial" w:hAnsi="Arial" w:cs="Arial"/>
          <w:b/>
          <w:sz w:val="28"/>
          <w:szCs w:val="28"/>
          <w:lang w:val="ro-RO"/>
        </w:rPr>
        <w:t>ier</w:t>
      </w:r>
      <w:r w:rsidR="005A2B19" w:rsidRPr="00F46A6E">
        <w:rPr>
          <w:rFonts w:ascii="Arial" w:hAnsi="Arial" w:cs="Arial"/>
          <w:b/>
          <w:sz w:val="28"/>
          <w:szCs w:val="28"/>
          <w:lang w:val="ro-RO"/>
        </w:rPr>
        <w:t xml:space="preserve">  parlamentar</w:t>
      </w:r>
      <w:r w:rsidR="00F65029" w:rsidRPr="00F46A6E">
        <w:rPr>
          <w:rFonts w:ascii="Arial" w:hAnsi="Arial" w:cs="Arial"/>
          <w:b/>
          <w:sz w:val="28"/>
          <w:szCs w:val="28"/>
          <w:lang w:val="ro-RO"/>
        </w:rPr>
        <w:t xml:space="preserve">   </w:t>
      </w:r>
    </w:p>
    <w:p w:rsidR="005A2B19" w:rsidRPr="00F46A6E" w:rsidRDefault="005A2B19" w:rsidP="00375795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415B68" w:rsidRPr="00F46A6E" w:rsidRDefault="00415B68" w:rsidP="005A2B19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E74461" w:rsidRPr="00F46A6E" w:rsidRDefault="00E74461" w:rsidP="00E74461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1C615B" w:rsidRPr="00F46A6E" w:rsidRDefault="001C615B" w:rsidP="001C615B"/>
    <w:p w:rsidR="009F7BE8" w:rsidRPr="00F46A6E" w:rsidRDefault="009F7BE8" w:rsidP="00BB7716">
      <w:pPr>
        <w:jc w:val="both"/>
        <w:rPr>
          <w:sz w:val="28"/>
          <w:szCs w:val="28"/>
        </w:rPr>
      </w:pPr>
      <w:r w:rsidRPr="00F46A6E">
        <w:rPr>
          <w:sz w:val="28"/>
          <w:szCs w:val="28"/>
        </w:rPr>
        <w:t>1. Organizarea şi funcţionarea Autorităţii Electorale Permanente;</w:t>
      </w:r>
    </w:p>
    <w:p w:rsidR="009F7BE8" w:rsidRPr="00F46A6E" w:rsidRDefault="009F7BE8" w:rsidP="00BB7716">
      <w:pPr>
        <w:jc w:val="both"/>
        <w:rPr>
          <w:sz w:val="28"/>
          <w:szCs w:val="28"/>
        </w:rPr>
      </w:pPr>
      <w:r w:rsidRPr="00F46A6E">
        <w:rPr>
          <w:sz w:val="28"/>
          <w:szCs w:val="28"/>
        </w:rPr>
        <w:t>2. Structura organizatorică a Autorităţii Electorale Permanente;</w:t>
      </w:r>
    </w:p>
    <w:p w:rsidR="009F7BE8" w:rsidRPr="00F46A6E" w:rsidRDefault="009F7BE8" w:rsidP="00BB7716">
      <w:pPr>
        <w:jc w:val="both"/>
        <w:rPr>
          <w:sz w:val="28"/>
          <w:szCs w:val="28"/>
        </w:rPr>
      </w:pPr>
      <w:r w:rsidRPr="00F46A6E">
        <w:rPr>
          <w:sz w:val="28"/>
          <w:szCs w:val="28"/>
        </w:rPr>
        <w:t>3. Prevederi legale privind organizarea contabilităţii persoanelor juridice fără scop patrimonial;</w:t>
      </w:r>
    </w:p>
    <w:p w:rsidR="009F7BE8" w:rsidRPr="00F46A6E" w:rsidRDefault="009F7BE8" w:rsidP="00BB7716">
      <w:pPr>
        <w:jc w:val="both"/>
        <w:rPr>
          <w:sz w:val="28"/>
          <w:szCs w:val="28"/>
        </w:rPr>
      </w:pPr>
      <w:r w:rsidRPr="00F46A6E">
        <w:rPr>
          <w:sz w:val="28"/>
          <w:szCs w:val="28"/>
        </w:rPr>
        <w:t>4. Prevederi legale privind finanţarea activităţii partidelor politice şi a campaniilor electorale: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- finanţarea privată;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- finanţarea publică;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- finanţarea în timpul campaniilor electorale;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- procedura şi metodologia controlului finanţării partidelor politice şi a campaniilor electorale;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- constatarea şi aplicarea sancţiunilor.</w:t>
      </w:r>
    </w:p>
    <w:p w:rsidR="00FE33DE" w:rsidRPr="00F46A6E" w:rsidRDefault="00FE33DE" w:rsidP="00FE33DE">
      <w:p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5.Drepturile, obligaţiile şi răspunderea disciplinară a funcţionarului public parlamentar</w:t>
      </w:r>
    </w:p>
    <w:p w:rsidR="001C615B" w:rsidRPr="00F46A6E" w:rsidRDefault="001C615B" w:rsidP="001C615B"/>
    <w:p w:rsidR="00415B68" w:rsidRPr="00F46A6E" w:rsidRDefault="00415B68" w:rsidP="001C615B"/>
    <w:p w:rsidR="00E74461" w:rsidRPr="00F46A6E" w:rsidRDefault="00E74461" w:rsidP="00E74461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1C615B" w:rsidRPr="00F46A6E" w:rsidRDefault="001C615B" w:rsidP="001C615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1. Hotărârea Parlamentului României nr. 2/2007 privind aprobarea Regulamentului de organizare şi funcţionare a Autorităţii Electorale Permanente;</w:t>
      </w:r>
    </w:p>
    <w:p w:rsidR="009F7BE8" w:rsidRPr="00F46A6E" w:rsidRDefault="009F7BE8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2. Hotărârea Parlamentului României nr. 3/2008 privind modificarea şi completarea Regulamentului de organizare şi funcţionare a Autorităţii Electorale Permanente;</w:t>
      </w:r>
    </w:p>
    <w:p w:rsidR="009F7BE8" w:rsidRPr="00F46A6E" w:rsidRDefault="009F7BE8" w:rsidP="00BB7716">
      <w:pPr>
        <w:jc w:val="both"/>
        <w:rPr>
          <w:sz w:val="28"/>
          <w:szCs w:val="28"/>
        </w:rPr>
      </w:pPr>
      <w:r w:rsidRPr="00F46A6E">
        <w:rPr>
          <w:sz w:val="28"/>
          <w:szCs w:val="28"/>
        </w:rPr>
        <w:tab/>
        <w:t>3. Legea nr. 334/2006 privind finanţarea activităţii partidelor politice şi a campaniilor electorale, republicată, cu completările ulterioare;</w:t>
      </w:r>
    </w:p>
    <w:p w:rsidR="00BB7716" w:rsidRPr="00F46A6E" w:rsidRDefault="00BB7716" w:rsidP="00BB7716">
      <w:pPr>
        <w:ind w:firstLine="720"/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4. 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5</w:t>
      </w:r>
      <w:r w:rsidR="009F7BE8" w:rsidRPr="00F46A6E">
        <w:rPr>
          <w:sz w:val="28"/>
          <w:szCs w:val="28"/>
        </w:rPr>
        <w:t>. Hotărârea Guvernului României nr. 749/2007 pentru aprobarea Normelor metodologice de aplicare a Legii nr. 334/2006 privind finanţarea activităţii partidelor politice şi a campaniilor electorale, cu modificările ulterioare;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6</w:t>
      </w:r>
      <w:r w:rsidR="009F7BE8" w:rsidRPr="00F46A6E">
        <w:rPr>
          <w:sz w:val="28"/>
          <w:szCs w:val="28"/>
        </w:rPr>
        <w:t>. Legea contabilităţii nr. 82/1991, republicată, cu modificările şi completările ulterioare;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lastRenderedPageBreak/>
        <w:t>7</w:t>
      </w:r>
      <w:r w:rsidR="009F7BE8" w:rsidRPr="00F46A6E">
        <w:rPr>
          <w:sz w:val="28"/>
          <w:szCs w:val="28"/>
        </w:rPr>
        <w:t xml:space="preserve">. Ordinul Ministrului Economiei şi Finanţelor nr. 1969/2007 privind aprobarea reglementărilor contabile pentru persoanele juridice fără scop patrimonial, cu modificările şi completările ulterioare; 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8</w:t>
      </w:r>
      <w:r w:rsidR="009F7BE8" w:rsidRPr="00F46A6E">
        <w:rPr>
          <w:sz w:val="28"/>
          <w:szCs w:val="28"/>
        </w:rPr>
        <w:t>. Ordonanţa Guvernului României nr. 2/2001 privind regimul juridic al contravenţiilor, cu completările şi modificările ulterioare;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9</w:t>
      </w:r>
      <w:r w:rsidR="009F7BE8" w:rsidRPr="00F46A6E">
        <w:rPr>
          <w:sz w:val="28"/>
          <w:szCs w:val="28"/>
        </w:rPr>
        <w:t>. Ordonanţa Guvernului României nr. 15/1996 privind întărirea disciplinei financiar – valutare, cu modificările ulterioare;</w:t>
      </w:r>
    </w:p>
    <w:p w:rsidR="009F7BE8" w:rsidRPr="00F46A6E" w:rsidRDefault="00BB7716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>10</w:t>
      </w:r>
      <w:r w:rsidR="009F7BE8" w:rsidRPr="00F46A6E">
        <w:rPr>
          <w:sz w:val="28"/>
          <w:szCs w:val="28"/>
        </w:rPr>
        <w:t>. Ordinul Ministrului Finanţelor Publice nr. 2861/2009 pentru aprobarea Normelor privind organizarea şi efectuarea inventarierii elementelor de natura activelor, dato</w:t>
      </w:r>
      <w:r w:rsidR="00107C17" w:rsidRPr="00F46A6E">
        <w:rPr>
          <w:sz w:val="28"/>
          <w:szCs w:val="28"/>
        </w:rPr>
        <w:t>riilor şi capitalurilor proprii;</w:t>
      </w:r>
    </w:p>
    <w:p w:rsidR="00107C17" w:rsidRPr="00F46A6E" w:rsidRDefault="00107C17" w:rsidP="00BB7716">
      <w:pPr>
        <w:ind w:firstLine="720"/>
        <w:jc w:val="both"/>
        <w:rPr>
          <w:sz w:val="28"/>
          <w:szCs w:val="28"/>
        </w:rPr>
      </w:pPr>
      <w:r w:rsidRPr="00F46A6E">
        <w:rPr>
          <w:sz w:val="28"/>
          <w:szCs w:val="28"/>
        </w:rPr>
        <w:t xml:space="preserve">11. Legea nr. 7/2006 privind </w:t>
      </w:r>
      <w:r w:rsidR="00A32FDD" w:rsidRPr="00F46A6E">
        <w:rPr>
          <w:sz w:val="28"/>
          <w:szCs w:val="28"/>
        </w:rPr>
        <w:t>s</w:t>
      </w:r>
      <w:r w:rsidRPr="00F46A6E">
        <w:rPr>
          <w:sz w:val="28"/>
          <w:szCs w:val="28"/>
        </w:rPr>
        <w:t>tatutul funcţionarului public parlamentar.</w:t>
      </w:r>
    </w:p>
    <w:p w:rsidR="004B1F3A" w:rsidRPr="00F46A6E" w:rsidRDefault="004B1F3A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u w:val="single"/>
          <w:lang w:val="ro-RO"/>
        </w:rPr>
        <w:t>FILIALA NORD-VEST</w:t>
      </w:r>
    </w:p>
    <w:p w:rsidR="008C18B9" w:rsidRPr="00F46A6E" w:rsidRDefault="008C18B9" w:rsidP="008C18B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8C18B9" w:rsidRPr="00F46A6E" w:rsidRDefault="008C18B9" w:rsidP="008C18B9">
      <w:pPr>
        <w:ind w:left="72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C18B9" w:rsidRPr="00F46A6E" w:rsidRDefault="008C18B9" w:rsidP="008C18B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Consilier  parlamentar   </w:t>
      </w:r>
    </w:p>
    <w:p w:rsidR="008C18B9" w:rsidRPr="00F46A6E" w:rsidRDefault="008C18B9" w:rsidP="008C18B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8C18B9" w:rsidRPr="00F46A6E" w:rsidRDefault="008C18B9" w:rsidP="008C18B9">
      <w:pPr>
        <w:jc w:val="both"/>
        <w:rPr>
          <w:lang w:val="ro-RO"/>
        </w:rPr>
      </w:pP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Organizarea şi desfăşurarea alegerilor în România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Constatarea şi aplicarea sancţiunilor contravenţionale în materie electorală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Finanţarea activităţii partidelor politice şi a campaniilor electorale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Atribuţiile autorităţilor administraţiei publice locale</w:t>
      </w:r>
    </w:p>
    <w:p w:rsidR="008C18B9" w:rsidRPr="00F46A6E" w:rsidRDefault="008C18B9" w:rsidP="008C18B9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Principiile patrimoniului electoral european</w:t>
      </w:r>
    </w:p>
    <w:p w:rsidR="008C18B9" w:rsidRPr="00F46A6E" w:rsidRDefault="008C18B9" w:rsidP="008C18B9">
      <w:pPr>
        <w:jc w:val="both"/>
        <w:rPr>
          <w:sz w:val="28"/>
          <w:szCs w:val="28"/>
          <w:lang w:val="ro-RO"/>
        </w:rPr>
      </w:pPr>
    </w:p>
    <w:p w:rsidR="008C18B9" w:rsidRPr="00F46A6E" w:rsidRDefault="008C18B9" w:rsidP="008C18B9">
      <w:pPr>
        <w:jc w:val="both"/>
        <w:rPr>
          <w:sz w:val="28"/>
          <w:szCs w:val="28"/>
          <w:lang w:val="ro-RO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8C18B9" w:rsidRPr="00F46A6E" w:rsidRDefault="008C18B9" w:rsidP="008C1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Regulamentul </w:t>
      </w:r>
      <w:r w:rsidRPr="00F46A6E">
        <w:rPr>
          <w:rStyle w:val="do1"/>
          <w:b w:val="0"/>
          <w:sz w:val="28"/>
          <w:szCs w:val="28"/>
        </w:rPr>
        <w:t>de organizare şi funcţionare a Autorităţii Electorale Permanente</w:t>
      </w:r>
      <w:r w:rsidRPr="00F46A6E">
        <w:rPr>
          <w:b/>
          <w:sz w:val="28"/>
          <w:szCs w:val="28"/>
          <w:lang w:val="ro-RO"/>
        </w:rPr>
        <w:t xml:space="preserve">, </w:t>
      </w:r>
      <w:r w:rsidRPr="00F46A6E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7/2006 privind statutul funcţionarului public parlamentar;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lastRenderedPageBreak/>
        <w:t>Legea nr. 33/2007 privind organizarea şi desfăşurarea alegerilor pentru Parlamentul European;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370/2004 pentru alegerea Preşedintelui României;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67/2004 pentru alegerea autorităţilor administraţiei publice locale;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215/2001 a administraţiei publice locale;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46A6E">
        <w:rPr>
          <w:sz w:val="28"/>
          <w:szCs w:val="28"/>
          <w:lang w:val="ro-RO"/>
        </w:rPr>
        <w:t xml:space="preserve">Legea nr. 334/2006, republicată, </w:t>
      </w:r>
      <w:r w:rsidRPr="00F46A6E">
        <w:rPr>
          <w:rFonts w:eastAsiaTheme="minorHAnsi"/>
          <w:sz w:val="28"/>
          <w:szCs w:val="28"/>
        </w:rPr>
        <w:t>privind finanţarea activităţii partidelor politice şi a campaniilor electorale;</w:t>
      </w:r>
    </w:p>
    <w:p w:rsidR="008C18B9" w:rsidRPr="00F46A6E" w:rsidRDefault="008C18B9" w:rsidP="008C18B9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46A6E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FILIALA SUD-VEST OLTENIA </w:t>
      </w:r>
    </w:p>
    <w:p w:rsidR="008C18B9" w:rsidRPr="00F46A6E" w:rsidRDefault="008C18B9" w:rsidP="008C18B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8C18B9" w:rsidRPr="00F46A6E" w:rsidRDefault="008C18B9" w:rsidP="008C18B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8C18B9" w:rsidRPr="00F46A6E" w:rsidRDefault="008C18B9" w:rsidP="008C18B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Consilier  parlamentar   </w:t>
      </w: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8C18B9" w:rsidRPr="00F46A6E" w:rsidRDefault="008C18B9" w:rsidP="008C18B9">
      <w:pPr>
        <w:jc w:val="both"/>
        <w:rPr>
          <w:lang w:val="ro-RO"/>
        </w:rPr>
      </w:pP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Organizarea şi desfăşurarea alegerilor în România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Constatarea şi aplicarea sancţiunilor contravenţionale în materie electorală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Finanţarea activităţii partidelor politice şi a campaniilor electorale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Principiile patrimoniului electoral european</w:t>
      </w:r>
    </w:p>
    <w:p w:rsidR="008C18B9" w:rsidRPr="00F46A6E" w:rsidRDefault="008C18B9" w:rsidP="008C18B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Atribuţiile autorităţilor administraţiei publice locale</w:t>
      </w:r>
    </w:p>
    <w:p w:rsidR="008C18B9" w:rsidRPr="00F46A6E" w:rsidRDefault="008C18B9" w:rsidP="008C18B9">
      <w:pPr>
        <w:jc w:val="both"/>
        <w:rPr>
          <w:sz w:val="28"/>
          <w:szCs w:val="28"/>
          <w:lang w:val="ro-RO"/>
        </w:rPr>
      </w:pPr>
    </w:p>
    <w:p w:rsidR="008C18B9" w:rsidRPr="00F46A6E" w:rsidRDefault="008C18B9" w:rsidP="008C18B9">
      <w:pPr>
        <w:jc w:val="both"/>
        <w:rPr>
          <w:sz w:val="28"/>
          <w:szCs w:val="28"/>
          <w:lang w:val="ro-RO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8C18B9" w:rsidRPr="00F46A6E" w:rsidRDefault="008C18B9" w:rsidP="008C1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Regulamentul </w:t>
      </w:r>
      <w:r w:rsidRPr="00F46A6E">
        <w:rPr>
          <w:rStyle w:val="do1"/>
          <w:b w:val="0"/>
          <w:sz w:val="28"/>
          <w:szCs w:val="28"/>
        </w:rPr>
        <w:t>de organizare şi funcţionare a Autorităţii Electorale Permanente</w:t>
      </w:r>
      <w:r w:rsidRPr="00F46A6E">
        <w:rPr>
          <w:b/>
          <w:sz w:val="28"/>
          <w:szCs w:val="28"/>
          <w:lang w:val="ro-RO"/>
        </w:rPr>
        <w:t xml:space="preserve">, </w:t>
      </w:r>
      <w:r w:rsidRPr="00F46A6E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7/2006 privind statutul funcţionarului public parlamentar;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lastRenderedPageBreak/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8C18B9" w:rsidRPr="00F46A6E" w:rsidRDefault="008C18B9" w:rsidP="008C18B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370/2004 pentru alegerea Preşedintelui României;</w:t>
      </w:r>
    </w:p>
    <w:p w:rsidR="008C18B9" w:rsidRPr="00F46A6E" w:rsidRDefault="008C18B9" w:rsidP="008C18B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67/2004 pentru alegerea autorităţilor administraţiei publice locale;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215/2001 a administraţiei publice locale;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8C18B9" w:rsidRPr="00F46A6E" w:rsidRDefault="008C18B9" w:rsidP="008C18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46A6E">
        <w:rPr>
          <w:sz w:val="28"/>
          <w:szCs w:val="28"/>
          <w:lang w:val="ro-RO"/>
        </w:rPr>
        <w:t xml:space="preserve">Legea nr. 334/2006, republicată, </w:t>
      </w:r>
      <w:r w:rsidRPr="00F46A6E">
        <w:rPr>
          <w:rFonts w:eastAsiaTheme="minorHAnsi"/>
          <w:sz w:val="28"/>
          <w:szCs w:val="28"/>
        </w:rPr>
        <w:t>privind finanţarea activităţii partidelor politice şi a campaniilor electorale;</w:t>
      </w:r>
    </w:p>
    <w:p w:rsidR="008C18B9" w:rsidRPr="00F46A6E" w:rsidRDefault="008C18B9" w:rsidP="008C18B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7664C0" w:rsidRPr="00F46A6E" w:rsidRDefault="007664C0" w:rsidP="007664C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46A6E">
        <w:rPr>
          <w:rFonts w:ascii="Arial" w:hAnsi="Arial" w:cs="Arial"/>
          <w:b/>
          <w:sz w:val="28"/>
          <w:szCs w:val="28"/>
          <w:u w:val="single"/>
          <w:lang w:val="ro-RO"/>
        </w:rPr>
        <w:t>DIRECŢIA FINANCIAR-ADMINISTRATIVĂ</w:t>
      </w:r>
    </w:p>
    <w:p w:rsidR="007664C0" w:rsidRPr="00F46A6E" w:rsidRDefault="007664C0" w:rsidP="007664C0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65029" w:rsidRPr="00F46A6E" w:rsidRDefault="00F65029" w:rsidP="00F6502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Expert  parlamentar   </w:t>
      </w:r>
    </w:p>
    <w:p w:rsidR="00F65029" w:rsidRPr="00F46A6E" w:rsidRDefault="00F65029" w:rsidP="007664C0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917D53" w:rsidRPr="00877D8F" w:rsidRDefault="00917D53" w:rsidP="00917D53">
      <w:pPr>
        <w:jc w:val="center"/>
        <w:rPr>
          <w:b/>
          <w:sz w:val="28"/>
          <w:szCs w:val="28"/>
          <w:lang w:val="ro-RO"/>
        </w:rPr>
      </w:pPr>
      <w:r w:rsidRPr="00877D8F">
        <w:rPr>
          <w:b/>
          <w:sz w:val="28"/>
          <w:szCs w:val="28"/>
          <w:lang w:val="es-ES"/>
        </w:rPr>
        <w:t>TEMATICĂ PENTRU CONCURS</w:t>
      </w:r>
    </w:p>
    <w:p w:rsidR="00917D53" w:rsidRPr="0078600C" w:rsidRDefault="00917D53" w:rsidP="00917D53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917D53" w:rsidRPr="00877D8F" w:rsidRDefault="00917D53" w:rsidP="00917D5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6"/>
          <w:szCs w:val="26"/>
          <w:lang w:val="ro-RO"/>
        </w:rPr>
      </w:pPr>
      <w:r w:rsidRPr="00877D8F">
        <w:rPr>
          <w:rFonts w:ascii="Arial" w:hAnsi="Arial" w:cs="Arial"/>
          <w:sz w:val="26"/>
          <w:szCs w:val="26"/>
          <w:lang w:val="ro-RO"/>
        </w:rPr>
        <w:t xml:space="preserve">Organizarea şi conducerea contabilității 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6"/>
          <w:szCs w:val="26"/>
          <w:lang w:val="ro-RO"/>
        </w:rPr>
      </w:pPr>
      <w:r w:rsidRPr="00877D8F">
        <w:rPr>
          <w:rFonts w:ascii="Arial" w:hAnsi="Arial" w:cs="Arial"/>
          <w:sz w:val="26"/>
          <w:szCs w:val="26"/>
          <w:lang w:val="ro-RO"/>
        </w:rPr>
        <w:t>Conducerea Autorității Electorale Permanente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 w:rsidRPr="00877D8F">
        <w:rPr>
          <w:rFonts w:ascii="Arial" w:eastAsia="Calibri" w:hAnsi="Arial" w:cs="Arial"/>
          <w:sz w:val="26"/>
          <w:szCs w:val="26"/>
        </w:rPr>
        <w:t>Personal şi conturi asimilate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 w:rsidRPr="00877D8F">
        <w:rPr>
          <w:rFonts w:ascii="Arial" w:eastAsia="Calibri" w:hAnsi="Arial" w:cs="Arial"/>
          <w:sz w:val="26"/>
          <w:szCs w:val="26"/>
        </w:rPr>
        <w:t>Casa, conturi la trezoreria statului şi bănci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 w:rsidRPr="00877D8F">
        <w:rPr>
          <w:rFonts w:ascii="Arial" w:eastAsia="Calibri" w:hAnsi="Arial" w:cs="Arial"/>
          <w:sz w:val="26"/>
          <w:szCs w:val="26"/>
        </w:rPr>
        <w:t>Categorii de ordonatori de credite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 w:rsidRPr="00877D8F">
        <w:rPr>
          <w:rFonts w:ascii="Arial" w:eastAsia="Calibri" w:hAnsi="Arial" w:cs="Arial"/>
          <w:sz w:val="26"/>
          <w:szCs w:val="26"/>
        </w:rPr>
        <w:t>Principii în execuţia bugetară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 w:rsidRPr="00877D8F">
        <w:rPr>
          <w:rFonts w:ascii="Arial" w:eastAsia="Calibri" w:hAnsi="Arial" w:cs="Arial"/>
          <w:sz w:val="26"/>
          <w:szCs w:val="26"/>
        </w:rPr>
        <w:t>Decontarea și înregistrarea în contabilitate a cheltuielilor de transport pentru deplasările interne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 w:rsidRPr="00877D8F">
        <w:rPr>
          <w:rFonts w:ascii="Arial" w:eastAsia="Calibri" w:hAnsi="Arial" w:cs="Arial"/>
          <w:sz w:val="26"/>
          <w:szCs w:val="26"/>
        </w:rPr>
        <w:t>Decontarea și înregistrarea în contabilitate a cheltuielilor de cazare pentru deplasările interne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6"/>
          <w:szCs w:val="26"/>
          <w:lang w:val="ro-RO"/>
        </w:rPr>
      </w:pPr>
      <w:r w:rsidRPr="00877D8F">
        <w:rPr>
          <w:rFonts w:ascii="Arial" w:hAnsi="Arial" w:cs="Arial"/>
          <w:sz w:val="26"/>
          <w:szCs w:val="26"/>
          <w:lang w:val="ro-RO"/>
        </w:rPr>
        <w:t>Valorificarea inventarierii anuale a patrimoniului instituției</w:t>
      </w:r>
    </w:p>
    <w:p w:rsidR="00917D53" w:rsidRPr="00877D8F" w:rsidRDefault="00917D53" w:rsidP="00917D5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6"/>
          <w:szCs w:val="26"/>
          <w:lang w:val="ro-RO"/>
        </w:rPr>
      </w:pPr>
      <w:r w:rsidRPr="00877D8F">
        <w:rPr>
          <w:rFonts w:ascii="Arial" w:hAnsi="Arial" w:cs="Arial"/>
          <w:sz w:val="26"/>
          <w:szCs w:val="26"/>
          <w:lang w:val="ro-RO"/>
        </w:rPr>
        <w:t>Angajarea, lichidarea, ordonanțarea și plata cheltuielilor instituțiilor publice</w:t>
      </w:r>
    </w:p>
    <w:p w:rsidR="00917D53" w:rsidRPr="0078600C" w:rsidRDefault="00917D53" w:rsidP="00917D53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917D53" w:rsidRPr="00877D8F" w:rsidRDefault="00917D53" w:rsidP="00917D53">
      <w:pPr>
        <w:jc w:val="center"/>
        <w:rPr>
          <w:b/>
          <w:sz w:val="28"/>
          <w:szCs w:val="28"/>
          <w:lang w:val="es-ES"/>
        </w:rPr>
      </w:pPr>
      <w:r w:rsidRPr="00877D8F">
        <w:rPr>
          <w:b/>
          <w:sz w:val="28"/>
          <w:szCs w:val="28"/>
          <w:lang w:val="es-ES"/>
        </w:rPr>
        <w:t>BIBLIOGRAFIE PENTRU CONCURS</w:t>
      </w:r>
    </w:p>
    <w:p w:rsidR="00917D53" w:rsidRPr="0078600C" w:rsidRDefault="00917D53" w:rsidP="00917D5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lastRenderedPageBreak/>
        <w:t xml:space="preserve">Regulamentul </w:t>
      </w:r>
      <w:r w:rsidRPr="00877D8F">
        <w:rPr>
          <w:rStyle w:val="do1"/>
          <w:b w:val="0"/>
          <w:sz w:val="28"/>
          <w:szCs w:val="28"/>
        </w:rPr>
        <w:t>de organizare şi funcţionare a Autorităţii Electorale Permanente</w:t>
      </w:r>
      <w:r w:rsidRPr="00877D8F">
        <w:rPr>
          <w:b/>
          <w:sz w:val="28"/>
          <w:szCs w:val="28"/>
          <w:lang w:val="ro-RO"/>
        </w:rPr>
        <w:t xml:space="preserve">, </w:t>
      </w:r>
      <w:r w:rsidRPr="00877D8F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>Legea nr. 82/1991 a contabilității</w:t>
      </w: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>Legea nr. 500/2002 privind finanțele publice</w:t>
      </w: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 xml:space="preserve">Ordinul ministrului finanțelor publice nr. 1792/2002 </w:t>
      </w:r>
      <w:r w:rsidRPr="00877D8F">
        <w:rPr>
          <w:rFonts w:eastAsia="Calibri"/>
          <w:sz w:val="28"/>
          <w:szCs w:val="28"/>
        </w:rPr>
        <w:t>pentru aprobarea Normelor metodologice privind angajarea, lichidarea, ordonanţarea şi plata cheltuielilor instituţiilor publice, precum şi organizarea, evidenţa şi raportarea angajamentelor bugetare şi legale</w:t>
      </w: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 xml:space="preserve">Ordinul ministrului finanțelor publice nr. 2861/2009 </w:t>
      </w:r>
      <w:r w:rsidRPr="00877D8F">
        <w:rPr>
          <w:rFonts w:eastAsia="Calibri"/>
          <w:sz w:val="28"/>
          <w:szCs w:val="28"/>
        </w:rPr>
        <w:t>pentru aprobarea Normelor privind organizarea şi efectuarea inventarierii elementelor de natura activelor, datoriilor şi capitalurilor proprii</w:t>
      </w:r>
    </w:p>
    <w:p w:rsidR="00917D53" w:rsidRPr="00877D8F" w:rsidRDefault="00917D53" w:rsidP="00917D53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77D8F">
        <w:rPr>
          <w:sz w:val="28"/>
          <w:szCs w:val="28"/>
          <w:lang w:val="ro-RO"/>
        </w:rPr>
        <w:t xml:space="preserve">Ordinul ministrului finanțelor publice nr. </w:t>
      </w:r>
      <w:r w:rsidRPr="00877D8F">
        <w:rPr>
          <w:rFonts w:eastAsia="Calibri"/>
          <w:sz w:val="28"/>
          <w:szCs w:val="28"/>
        </w:rPr>
        <w:t>1917 / 2005 pentru aprobarea Normelor metodologice privind organizarea şi conducerea contabilităţii instituţiilor publice, Planul de conturi pentru instituţiile publice şi instrucţiunile de aplicare a acestuia</w:t>
      </w:r>
    </w:p>
    <w:p w:rsidR="00917D53" w:rsidRPr="00877D8F" w:rsidRDefault="00917D53" w:rsidP="00917D53">
      <w:pPr>
        <w:pStyle w:val="ListParagraph"/>
        <w:numPr>
          <w:ilvl w:val="0"/>
          <w:numId w:val="37"/>
        </w:numPr>
        <w:jc w:val="both"/>
        <w:rPr>
          <w:sz w:val="28"/>
          <w:szCs w:val="28"/>
          <w:lang w:val="ro-RO"/>
        </w:rPr>
      </w:pPr>
      <w:r w:rsidRPr="00877D8F">
        <w:rPr>
          <w:sz w:val="28"/>
          <w:szCs w:val="28"/>
          <w:lang w:val="ro-RO"/>
        </w:rPr>
        <w:t xml:space="preserve">Hotărârea Guvernului nr. 1860/2006 </w:t>
      </w:r>
      <w:r w:rsidRPr="00877D8F">
        <w:rPr>
          <w:rFonts w:eastAsia="Calibri"/>
          <w:sz w:val="28"/>
          <w:szCs w:val="28"/>
        </w:rPr>
        <w:t>privind drepturile şi obligaţiile personalului autorităţilor şi instituţiilor publice pe perioada delegării şi detaşării în altă localitate, precum şi în cazul deplasării, în cadrul localităţii, în interesul serviciului</w:t>
      </w:r>
    </w:p>
    <w:p w:rsidR="00917D53" w:rsidRPr="0078600C" w:rsidRDefault="00917D53" w:rsidP="00917D53">
      <w:pPr>
        <w:pStyle w:val="ListParagraph"/>
        <w:ind w:left="0"/>
        <w:jc w:val="both"/>
        <w:rPr>
          <w:rFonts w:ascii="Arial" w:hAnsi="Arial" w:cs="Arial"/>
          <w:sz w:val="26"/>
          <w:szCs w:val="26"/>
        </w:rPr>
      </w:pPr>
    </w:p>
    <w:p w:rsidR="00917D53" w:rsidRPr="00F46A6E" w:rsidRDefault="00917D53" w:rsidP="00917D53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7664C0" w:rsidRPr="00F46A6E" w:rsidRDefault="007664C0" w:rsidP="007664C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46A6E">
        <w:rPr>
          <w:rFonts w:ascii="Arial" w:hAnsi="Arial" w:cs="Arial"/>
          <w:b/>
          <w:sz w:val="28"/>
          <w:szCs w:val="28"/>
          <w:u w:val="single"/>
          <w:lang w:val="ro-RO"/>
        </w:rPr>
        <w:t>FILIALA SUD MUNTENIA</w:t>
      </w:r>
    </w:p>
    <w:p w:rsidR="007664C0" w:rsidRPr="00F46A6E" w:rsidRDefault="007664C0" w:rsidP="007664C0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F65029" w:rsidRPr="00F46A6E" w:rsidRDefault="00F65029" w:rsidP="00F6502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Consultant  parlamentar   </w:t>
      </w:r>
    </w:p>
    <w:p w:rsidR="00F65029" w:rsidRPr="00F46A6E" w:rsidRDefault="00F65029" w:rsidP="00F65029">
      <w:pPr>
        <w:spacing w:line="360" w:lineRule="auto"/>
        <w:jc w:val="both"/>
        <w:rPr>
          <w:sz w:val="28"/>
          <w:szCs w:val="28"/>
          <w:lang w:val="pt-BR"/>
        </w:rPr>
      </w:pPr>
    </w:p>
    <w:p w:rsidR="00F65029" w:rsidRPr="00F46A6E" w:rsidRDefault="00F65029" w:rsidP="00F6502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F65029" w:rsidRPr="00F46A6E" w:rsidRDefault="00F65029" w:rsidP="00F65029">
      <w:pPr>
        <w:jc w:val="both"/>
        <w:rPr>
          <w:lang w:val="ro-RO"/>
        </w:rPr>
      </w:pP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Organizarea şi desfăşurarea alegerilor în România</w:t>
      </w: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Constatarea şi aplicarea sancţiunilor contravenţionale în materie electorală</w:t>
      </w: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Finanţarea activităţii partidelor politice şi a campaniilor electorale</w:t>
      </w: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Atribuţiile autorităţilor administraţiei publice locale</w:t>
      </w:r>
    </w:p>
    <w:p w:rsidR="00F65029" w:rsidRPr="00F46A6E" w:rsidRDefault="00F65029" w:rsidP="00F65029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Principiile patrimoniului electoral european</w:t>
      </w:r>
    </w:p>
    <w:p w:rsidR="00F65029" w:rsidRPr="00F46A6E" w:rsidRDefault="00F65029" w:rsidP="00F65029">
      <w:pPr>
        <w:jc w:val="both"/>
        <w:rPr>
          <w:sz w:val="28"/>
          <w:szCs w:val="28"/>
          <w:lang w:val="ro-RO"/>
        </w:rPr>
      </w:pPr>
    </w:p>
    <w:p w:rsidR="00F65029" w:rsidRPr="00F46A6E" w:rsidRDefault="00F65029" w:rsidP="00F65029">
      <w:pPr>
        <w:jc w:val="both"/>
        <w:rPr>
          <w:sz w:val="28"/>
          <w:szCs w:val="28"/>
          <w:lang w:val="ro-RO"/>
        </w:rPr>
      </w:pPr>
    </w:p>
    <w:p w:rsidR="00F65029" w:rsidRPr="00F46A6E" w:rsidRDefault="00F65029" w:rsidP="00F6502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lastRenderedPageBreak/>
        <w:t>BIBLIOGRAFIE PENTRU CONCURS</w:t>
      </w:r>
    </w:p>
    <w:p w:rsidR="00F65029" w:rsidRPr="00F46A6E" w:rsidRDefault="00F65029" w:rsidP="00F650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Regulamentul </w:t>
      </w:r>
      <w:r w:rsidRPr="00F46A6E">
        <w:rPr>
          <w:rStyle w:val="do1"/>
          <w:b w:val="0"/>
          <w:sz w:val="28"/>
          <w:szCs w:val="28"/>
        </w:rPr>
        <w:t>de organizare şi funcţionare a Autorităţii Electorale Permanente</w:t>
      </w:r>
      <w:r w:rsidRPr="00F46A6E">
        <w:rPr>
          <w:b/>
          <w:sz w:val="28"/>
          <w:szCs w:val="28"/>
          <w:lang w:val="ro-RO"/>
        </w:rPr>
        <w:t xml:space="preserve">, </w:t>
      </w:r>
      <w:r w:rsidRPr="00F46A6E">
        <w:rPr>
          <w:sz w:val="28"/>
          <w:szCs w:val="28"/>
          <w:lang w:val="ro-RO"/>
        </w:rPr>
        <w:t>aprobat prin Hotărârea nr. 2/2007 a Birourilor permanente ale Camerei Deputaților și a Senatului;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7/2006 privind statutul funcţionarului public parlamentar;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F65029" w:rsidRPr="00F46A6E" w:rsidRDefault="00F65029" w:rsidP="00F65029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370/2004 pentru alegerea Preşedintelui României;</w:t>
      </w:r>
    </w:p>
    <w:p w:rsidR="00F65029" w:rsidRPr="00F46A6E" w:rsidRDefault="00F65029" w:rsidP="00F65029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67/2004 pentru alegerea autorităţilor administraţiei publice locale;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215/2001 a administraţiei publice locale;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F65029" w:rsidRPr="00F46A6E" w:rsidRDefault="00F65029" w:rsidP="00F65029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F65029" w:rsidRPr="00F46A6E" w:rsidRDefault="00F65029" w:rsidP="00F65029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46A6E">
        <w:rPr>
          <w:sz w:val="28"/>
          <w:szCs w:val="28"/>
          <w:lang w:val="ro-RO"/>
        </w:rPr>
        <w:t xml:space="preserve">Legea nr. 334/2006, republicată, </w:t>
      </w:r>
      <w:r w:rsidRPr="00F46A6E">
        <w:rPr>
          <w:rFonts w:eastAsiaTheme="minorHAnsi"/>
          <w:sz w:val="28"/>
          <w:szCs w:val="28"/>
        </w:rPr>
        <w:t>privind finanţarea activităţii partidelor politice şi a campaniilor electorale;</w:t>
      </w:r>
    </w:p>
    <w:p w:rsidR="00F65029" w:rsidRPr="00F46A6E" w:rsidRDefault="00F65029" w:rsidP="00F6502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7664C0" w:rsidRPr="00F46A6E" w:rsidRDefault="007664C0" w:rsidP="007664C0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3650FA" w:rsidRPr="00F46A6E" w:rsidRDefault="003650FA" w:rsidP="003650FA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3650FA" w:rsidRPr="00F46A6E" w:rsidRDefault="003650FA" w:rsidP="003650FA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Expert  parlamentar   </w:t>
      </w:r>
    </w:p>
    <w:p w:rsidR="003650FA" w:rsidRPr="00F46A6E" w:rsidRDefault="003650FA" w:rsidP="003650FA">
      <w:pPr>
        <w:pStyle w:val="ListParagraph"/>
        <w:jc w:val="both"/>
        <w:rPr>
          <w:sz w:val="28"/>
          <w:szCs w:val="28"/>
          <w:lang w:val="pt-BR"/>
        </w:rPr>
      </w:pPr>
    </w:p>
    <w:p w:rsidR="003650FA" w:rsidRPr="00F46A6E" w:rsidRDefault="003650FA" w:rsidP="003650F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46A6E">
        <w:rPr>
          <w:rFonts w:ascii="Arial" w:hAnsi="Arial" w:cs="Arial"/>
          <w:b/>
          <w:sz w:val="28"/>
          <w:szCs w:val="28"/>
          <w:lang w:val="es-ES"/>
        </w:rPr>
        <w:t>TEMATICĂ PENTRU CONCURS</w:t>
      </w:r>
    </w:p>
    <w:p w:rsidR="003650FA" w:rsidRPr="00F46A6E" w:rsidRDefault="003650FA" w:rsidP="003650FA">
      <w:pPr>
        <w:jc w:val="both"/>
        <w:rPr>
          <w:rFonts w:ascii="Arial" w:hAnsi="Arial" w:cs="Arial"/>
          <w:lang w:val="ro-RO"/>
        </w:rPr>
      </w:pP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Organizarea şi desfăşurarea alegerilor în România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Constatarea şi aplicarea sancţiunilor contravenţionale în materie electorală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Atribuţiile în materie electorală ale autorităţilor administraţiei publice locale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Drepturile, obligaţiile şi răspunderea disciplinară a funcţionarului public parlamentar</w:t>
      </w:r>
    </w:p>
    <w:p w:rsidR="003650FA" w:rsidRPr="00F46A6E" w:rsidRDefault="003650FA" w:rsidP="003650FA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3650FA" w:rsidRPr="00F46A6E" w:rsidRDefault="003650FA" w:rsidP="003650F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46A6E">
        <w:rPr>
          <w:rFonts w:ascii="Arial" w:hAnsi="Arial" w:cs="Arial"/>
          <w:b/>
          <w:sz w:val="28"/>
          <w:szCs w:val="28"/>
          <w:lang w:val="es-ES"/>
        </w:rPr>
        <w:t>BIBLIOGRAFIE PENTRU CONCURS</w:t>
      </w:r>
    </w:p>
    <w:p w:rsidR="003650FA" w:rsidRPr="00F46A6E" w:rsidRDefault="003650FA" w:rsidP="003650FA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lastRenderedPageBreak/>
        <w:t xml:space="preserve">Regulamentul </w:t>
      </w:r>
      <w:r w:rsidRPr="00F46A6E">
        <w:rPr>
          <w:rStyle w:val="do1"/>
          <w:rFonts w:ascii="Arial" w:hAnsi="Arial" w:cs="Arial"/>
          <w:b w:val="0"/>
          <w:sz w:val="28"/>
          <w:szCs w:val="28"/>
        </w:rPr>
        <w:t>de organizare şi funcţionare a Autorităţii Electorale Permanente</w:t>
      </w: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F46A6E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F46A6E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r w:rsidRPr="00F46A6E">
        <w:rPr>
          <w:rFonts w:ascii="Arial" w:eastAsiaTheme="minorHAnsi" w:hAnsi="Arial" w:cs="Arial"/>
          <w:sz w:val="28"/>
          <w:szCs w:val="28"/>
        </w:rPr>
        <w:t>privind finanţarea activităţii partidelor politice şi a campaniilor electorale;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7664C0" w:rsidRPr="00F46A6E" w:rsidRDefault="007664C0" w:rsidP="00F65029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B1F3A" w:rsidRPr="00F46A6E" w:rsidRDefault="004B1F3A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E74461" w:rsidRPr="00F46A6E" w:rsidRDefault="00E74461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E74461" w:rsidRPr="00F46A6E" w:rsidRDefault="00A124A3" w:rsidP="00A124A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46A6E">
        <w:rPr>
          <w:rFonts w:ascii="Arial" w:hAnsi="Arial" w:cs="Arial"/>
          <w:b/>
          <w:sz w:val="28"/>
          <w:szCs w:val="28"/>
          <w:u w:val="single"/>
          <w:lang w:val="ro-RO"/>
        </w:rPr>
        <w:t>BI</w:t>
      </w:r>
      <w:r w:rsidR="00211D23" w:rsidRPr="00F46A6E">
        <w:rPr>
          <w:rFonts w:ascii="Arial" w:hAnsi="Arial" w:cs="Arial"/>
          <w:b/>
          <w:sz w:val="28"/>
          <w:szCs w:val="28"/>
          <w:u w:val="single"/>
          <w:lang w:val="ro-RO"/>
        </w:rPr>
        <w:t>ROURI TERITORIALE JUDEŢENE</w:t>
      </w:r>
    </w:p>
    <w:p w:rsidR="00E74461" w:rsidRPr="00F46A6E" w:rsidRDefault="00E74461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E74461" w:rsidRPr="00F46A6E" w:rsidRDefault="00211D23" w:rsidP="00E74461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>Consultant</w:t>
      </w:r>
      <w:r w:rsidR="00E74461" w:rsidRPr="00F46A6E">
        <w:rPr>
          <w:rFonts w:ascii="Arial" w:hAnsi="Arial" w:cs="Arial"/>
          <w:b/>
          <w:sz w:val="28"/>
          <w:szCs w:val="28"/>
          <w:lang w:val="ro-RO"/>
        </w:rPr>
        <w:t xml:space="preserve">  parlamentar</w:t>
      </w:r>
      <w:r w:rsidR="00A124A3" w:rsidRPr="00F46A6E">
        <w:rPr>
          <w:rFonts w:ascii="Arial" w:hAnsi="Arial" w:cs="Arial"/>
          <w:b/>
          <w:sz w:val="28"/>
          <w:szCs w:val="28"/>
          <w:lang w:val="ro-RO"/>
        </w:rPr>
        <w:t xml:space="preserve">   </w:t>
      </w:r>
    </w:p>
    <w:p w:rsidR="00E74461" w:rsidRPr="00F46A6E" w:rsidRDefault="00E74461" w:rsidP="00E74461">
      <w:pPr>
        <w:spacing w:line="360" w:lineRule="auto"/>
        <w:jc w:val="both"/>
        <w:rPr>
          <w:sz w:val="28"/>
          <w:szCs w:val="28"/>
          <w:lang w:val="pt-BR"/>
        </w:rPr>
      </w:pPr>
    </w:p>
    <w:p w:rsidR="00B435C1" w:rsidRPr="00F46A6E" w:rsidRDefault="00B435C1" w:rsidP="00B435C1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B435C1" w:rsidRPr="00F46A6E" w:rsidRDefault="00B435C1" w:rsidP="00B435C1">
      <w:pPr>
        <w:jc w:val="both"/>
        <w:rPr>
          <w:lang w:val="ro-RO"/>
        </w:rPr>
      </w:pPr>
    </w:p>
    <w:p w:rsidR="00B435C1" w:rsidRPr="00F46A6E" w:rsidRDefault="00B435C1" w:rsidP="0054197E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B435C1" w:rsidRPr="00F46A6E" w:rsidRDefault="00B435C1" w:rsidP="0054197E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Organizarea şi desfăşurarea alegerilor în România</w:t>
      </w:r>
    </w:p>
    <w:p w:rsidR="00B435C1" w:rsidRPr="00F46A6E" w:rsidRDefault="00B435C1" w:rsidP="0054197E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Constatarea şi aplicarea sancţiunilor contravenţionale în materie electorală</w:t>
      </w:r>
    </w:p>
    <w:p w:rsidR="00B435C1" w:rsidRPr="00F46A6E" w:rsidRDefault="00B435C1" w:rsidP="0054197E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Finanţarea activităţii partidelor politice şi a campaniilor electorale</w:t>
      </w:r>
    </w:p>
    <w:p w:rsidR="00B435C1" w:rsidRPr="00F46A6E" w:rsidRDefault="00B435C1" w:rsidP="0054197E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54197E" w:rsidRPr="00F46A6E" w:rsidRDefault="0054197E" w:rsidP="0054197E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lastRenderedPageBreak/>
        <w:t>Atribuţiile autorităţilor administraţiei publice locale</w:t>
      </w:r>
    </w:p>
    <w:p w:rsidR="00B435C1" w:rsidRPr="00F46A6E" w:rsidRDefault="00B435C1" w:rsidP="0054197E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Principiile patrimoniului electoral european</w:t>
      </w:r>
    </w:p>
    <w:p w:rsidR="00B435C1" w:rsidRPr="00F46A6E" w:rsidRDefault="00B435C1" w:rsidP="00B435C1">
      <w:pPr>
        <w:jc w:val="both"/>
        <w:rPr>
          <w:sz w:val="28"/>
          <w:szCs w:val="28"/>
          <w:lang w:val="ro-RO"/>
        </w:rPr>
      </w:pPr>
    </w:p>
    <w:p w:rsidR="00B435C1" w:rsidRPr="00F46A6E" w:rsidRDefault="00B435C1" w:rsidP="00B435C1">
      <w:pPr>
        <w:jc w:val="both"/>
        <w:rPr>
          <w:sz w:val="28"/>
          <w:szCs w:val="28"/>
          <w:lang w:val="ro-RO"/>
        </w:rPr>
      </w:pPr>
    </w:p>
    <w:p w:rsidR="00B435C1" w:rsidRPr="00F46A6E" w:rsidRDefault="00B435C1" w:rsidP="00B435C1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B435C1" w:rsidRPr="00F46A6E" w:rsidRDefault="00B435C1" w:rsidP="00B435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5C1" w:rsidRPr="00F46A6E" w:rsidRDefault="00B435C1" w:rsidP="0054197E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 xml:space="preserve">Regulamentul </w:t>
      </w:r>
      <w:r w:rsidRPr="00F46A6E">
        <w:rPr>
          <w:rStyle w:val="do1"/>
          <w:b w:val="0"/>
          <w:sz w:val="28"/>
          <w:szCs w:val="28"/>
        </w:rPr>
        <w:t>de organizare şi funcţionare a Autorităţii Electorale Permanente</w:t>
      </w:r>
      <w:r w:rsidRPr="00F46A6E">
        <w:rPr>
          <w:b/>
          <w:sz w:val="28"/>
          <w:szCs w:val="28"/>
          <w:lang w:val="ro-RO"/>
        </w:rPr>
        <w:t xml:space="preserve">, </w:t>
      </w:r>
      <w:r w:rsidRPr="00F46A6E">
        <w:rPr>
          <w:sz w:val="28"/>
          <w:szCs w:val="28"/>
          <w:lang w:val="ro-RO"/>
        </w:rPr>
        <w:t xml:space="preserve">aprobat prin Hotărârea </w:t>
      </w:r>
      <w:r w:rsidR="00D46610" w:rsidRPr="00F46A6E">
        <w:rPr>
          <w:sz w:val="28"/>
          <w:szCs w:val="28"/>
          <w:lang w:val="ro-RO"/>
        </w:rPr>
        <w:t xml:space="preserve">nr. 2/2007 a </w:t>
      </w:r>
      <w:r w:rsidRPr="00F46A6E">
        <w:rPr>
          <w:sz w:val="28"/>
          <w:szCs w:val="28"/>
          <w:lang w:val="ro-RO"/>
        </w:rPr>
        <w:t>Birourilor permanente ale Camerei Deputaților și a Senatului;</w:t>
      </w:r>
    </w:p>
    <w:p w:rsidR="00B435C1" w:rsidRPr="00F46A6E" w:rsidRDefault="00B435C1" w:rsidP="0054197E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7/2006 privind statutul funcţionarului public parlamentar;</w:t>
      </w:r>
    </w:p>
    <w:p w:rsidR="00B435C1" w:rsidRPr="00F46A6E" w:rsidRDefault="00B435C1" w:rsidP="0054197E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B435C1" w:rsidRPr="00F46A6E" w:rsidRDefault="00B435C1" w:rsidP="0054197E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B435C1" w:rsidRPr="00F46A6E" w:rsidRDefault="00B435C1" w:rsidP="0054197E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370/2004 pentru alegerea Preşedintelui României;</w:t>
      </w:r>
    </w:p>
    <w:p w:rsidR="00B435C1" w:rsidRPr="00F46A6E" w:rsidRDefault="00B435C1" w:rsidP="0054197E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67/2004 pentru alegerea autorităţilor administraţiei publice locale;</w:t>
      </w:r>
    </w:p>
    <w:p w:rsidR="00B435C1" w:rsidRPr="00F46A6E" w:rsidRDefault="00B435C1" w:rsidP="0054197E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Legea nr. 215/2001 a administraţiei publice locale;</w:t>
      </w:r>
    </w:p>
    <w:p w:rsidR="00B435C1" w:rsidRPr="00F46A6E" w:rsidRDefault="00B435C1" w:rsidP="0054197E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B435C1" w:rsidRPr="00F46A6E" w:rsidRDefault="00B435C1" w:rsidP="0054197E">
      <w:pPr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B435C1" w:rsidRPr="00F46A6E" w:rsidRDefault="00B435C1" w:rsidP="0054197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46A6E">
        <w:rPr>
          <w:sz w:val="28"/>
          <w:szCs w:val="28"/>
          <w:lang w:val="ro-RO"/>
        </w:rPr>
        <w:t xml:space="preserve">Legea nr. 334/2006, republicată, </w:t>
      </w:r>
      <w:r w:rsidRPr="00F46A6E">
        <w:rPr>
          <w:rFonts w:eastAsiaTheme="minorHAnsi"/>
          <w:sz w:val="28"/>
          <w:szCs w:val="28"/>
        </w:rPr>
        <w:t>privind finanţarea activităţii partidelor politice şi a campaniilor electorale;</w:t>
      </w:r>
    </w:p>
    <w:p w:rsidR="00B435C1" w:rsidRPr="00F46A6E" w:rsidRDefault="00B435C1" w:rsidP="00B435C1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46A6E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E74461" w:rsidRPr="00F46A6E" w:rsidRDefault="00E74461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A124A3" w:rsidRPr="00F46A6E" w:rsidRDefault="00A124A3" w:rsidP="00A124A3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Expert  parlamentar   </w:t>
      </w:r>
    </w:p>
    <w:p w:rsidR="00A124A3" w:rsidRPr="00F46A6E" w:rsidRDefault="00A124A3" w:rsidP="00A124A3">
      <w:pPr>
        <w:spacing w:line="360" w:lineRule="auto"/>
        <w:jc w:val="both"/>
        <w:rPr>
          <w:sz w:val="28"/>
          <w:szCs w:val="28"/>
          <w:lang w:val="pt-BR"/>
        </w:rPr>
      </w:pPr>
    </w:p>
    <w:p w:rsidR="003650FA" w:rsidRPr="00F46A6E" w:rsidRDefault="003650FA" w:rsidP="003650F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46A6E">
        <w:rPr>
          <w:rFonts w:ascii="Arial" w:hAnsi="Arial" w:cs="Arial"/>
          <w:b/>
          <w:sz w:val="28"/>
          <w:szCs w:val="28"/>
          <w:lang w:val="es-ES"/>
        </w:rPr>
        <w:t>TEMATICĂ PENTRU CONCURS</w:t>
      </w:r>
    </w:p>
    <w:p w:rsidR="003650FA" w:rsidRPr="00F46A6E" w:rsidRDefault="003650FA" w:rsidP="003650FA">
      <w:pPr>
        <w:jc w:val="both"/>
        <w:rPr>
          <w:rFonts w:ascii="Arial" w:hAnsi="Arial" w:cs="Arial"/>
          <w:lang w:val="ro-RO"/>
        </w:rPr>
      </w:pP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Organizarea şi desfăşurarea alegerilor în România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Constatarea şi aplicarea sancţiunilor contravenţionale în materie electorală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Atribuţiile în materie electorală ale autorităţilor administraţiei publice locale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3650FA" w:rsidRPr="00F46A6E" w:rsidRDefault="003650FA" w:rsidP="003650FA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lastRenderedPageBreak/>
        <w:t>Drepturile, obligaţiile şi răspunderea disciplinară a funcţionarului public parlamentar</w:t>
      </w:r>
    </w:p>
    <w:p w:rsidR="003650FA" w:rsidRPr="00F46A6E" w:rsidRDefault="003650FA" w:rsidP="003650FA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3650FA" w:rsidRPr="00F46A6E" w:rsidRDefault="003650FA" w:rsidP="003650F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46A6E">
        <w:rPr>
          <w:rFonts w:ascii="Arial" w:hAnsi="Arial" w:cs="Arial"/>
          <w:b/>
          <w:sz w:val="28"/>
          <w:szCs w:val="28"/>
          <w:lang w:val="es-ES"/>
        </w:rPr>
        <w:t>BIBLIOGRAFIE PENTRU CONCURS</w:t>
      </w:r>
    </w:p>
    <w:p w:rsidR="003650FA" w:rsidRPr="00F46A6E" w:rsidRDefault="003650FA" w:rsidP="003650FA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F46A6E">
        <w:rPr>
          <w:rStyle w:val="do1"/>
          <w:rFonts w:ascii="Arial" w:hAnsi="Arial" w:cs="Arial"/>
          <w:b w:val="0"/>
          <w:sz w:val="28"/>
          <w:szCs w:val="28"/>
        </w:rPr>
        <w:t>de organizare şi funcţionare a Autorităţii Electorale Permanente</w:t>
      </w:r>
      <w:r w:rsidRPr="00F46A6E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F46A6E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F46A6E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r w:rsidRPr="00F46A6E">
        <w:rPr>
          <w:rFonts w:ascii="Arial" w:eastAsiaTheme="minorHAnsi" w:hAnsi="Arial" w:cs="Arial"/>
          <w:sz w:val="28"/>
          <w:szCs w:val="28"/>
        </w:rPr>
        <w:t>privind finanţarea activităţii partidelor politice şi a campaniilor electorale;</w:t>
      </w:r>
    </w:p>
    <w:p w:rsidR="003650FA" w:rsidRPr="00F46A6E" w:rsidRDefault="003650FA" w:rsidP="003650F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8B387F" w:rsidRPr="00F46A6E" w:rsidRDefault="008B387F" w:rsidP="008B387F">
      <w:pPr>
        <w:spacing w:line="360" w:lineRule="auto"/>
        <w:jc w:val="both"/>
        <w:rPr>
          <w:sz w:val="28"/>
          <w:szCs w:val="28"/>
          <w:lang w:val="pt-BR"/>
        </w:rPr>
      </w:pPr>
    </w:p>
    <w:p w:rsidR="007E0B99" w:rsidRPr="00F46A6E" w:rsidRDefault="007E0B9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3F0220" w:rsidRPr="00F46A6E" w:rsidRDefault="003F0220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F46A6E">
        <w:rPr>
          <w:b/>
          <w:sz w:val="28"/>
          <w:szCs w:val="28"/>
          <w:lang w:val="pt-BR"/>
        </w:rPr>
        <w:t xml:space="preserve">Se vor studia formele actualizate la zi ale actelor normative </w:t>
      </w:r>
      <w:r w:rsidR="007E0B99" w:rsidRPr="00F46A6E">
        <w:rPr>
          <w:b/>
          <w:sz w:val="28"/>
          <w:szCs w:val="28"/>
          <w:lang w:val="pt-BR"/>
        </w:rPr>
        <w:t>anterior menţionate.</w:t>
      </w:r>
    </w:p>
    <w:p w:rsidR="00370368" w:rsidRPr="00F46A6E" w:rsidRDefault="00370368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</w:p>
    <w:p w:rsidR="00370368" w:rsidRPr="00F46A6E" w:rsidRDefault="00370368" w:rsidP="00370368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 w:rsidRPr="00F46A6E">
        <w:rPr>
          <w:rFonts w:ascii="Arial" w:hAnsi="Arial" w:cs="Arial"/>
          <w:b/>
          <w:sz w:val="36"/>
          <w:szCs w:val="36"/>
          <w:u w:val="thick"/>
        </w:rPr>
        <w:t>NOTĂ</w:t>
      </w:r>
    </w:p>
    <w:p w:rsidR="00370368" w:rsidRPr="00F46A6E" w:rsidRDefault="00370368" w:rsidP="00370368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370368" w:rsidRPr="00F46A6E" w:rsidRDefault="00370368" w:rsidP="00370368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r w:rsidRPr="00F46A6E">
        <w:rPr>
          <w:rFonts w:ascii="Arial" w:hAnsi="Arial" w:cs="Arial"/>
          <w:sz w:val="28"/>
          <w:szCs w:val="28"/>
        </w:rPr>
        <w:t>Lucrarea  “</w:t>
      </w:r>
      <w:r w:rsidRPr="00F46A6E">
        <w:rPr>
          <w:rFonts w:ascii="Arial" w:hAnsi="Arial" w:cs="Arial"/>
          <w:sz w:val="28"/>
          <w:szCs w:val="28"/>
          <w:lang w:val="ro-RO"/>
        </w:rPr>
        <w:t xml:space="preserve">Codul bunelor practici în materie electorală ; Linii directoare şi raport explicativ, adoptate de Comisia Europeană pentru Democraţie </w:t>
      </w:r>
      <w:r w:rsidRPr="00F46A6E">
        <w:rPr>
          <w:rFonts w:ascii="Arial" w:hAnsi="Arial" w:cs="Arial"/>
          <w:sz w:val="28"/>
          <w:szCs w:val="28"/>
          <w:lang w:val="ro-RO"/>
        </w:rPr>
        <w:lastRenderedPageBreak/>
        <w:t xml:space="preserve">prin Drept în cadrul celei de-a 52-a Sesiuni Plenare, (Veneţia, 18-19 octombrie 2002)” se găseşte pe site-ul Autorităţii Electorale Permanente, </w:t>
      </w:r>
      <w:hyperlink r:id="rId6" w:history="1">
        <w:r w:rsidRPr="00F46A6E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www.roaep.ro</w:t>
        </w:r>
      </w:hyperlink>
      <w:r w:rsidRPr="00F46A6E">
        <w:rPr>
          <w:rFonts w:ascii="Arial" w:hAnsi="Arial" w:cs="Arial"/>
          <w:sz w:val="28"/>
          <w:szCs w:val="28"/>
          <w:lang w:val="ro-RO"/>
        </w:rPr>
        <w:t xml:space="preserve">, în calea „Legislaţie Electorală – Accesează site – LEGISLAŢIE ELECTORALĂ – INSTRUMENTE JURIDICE COMUNITARE ŞI INTERNAŢIONALE. </w:t>
      </w:r>
    </w:p>
    <w:p w:rsidR="00370368" w:rsidRPr="00F46A6E" w:rsidRDefault="00370368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</w:p>
    <w:sectPr w:rsidR="00370368" w:rsidRPr="00F46A6E" w:rsidSect="0017234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379"/>
    <w:multiLevelType w:val="hybridMultilevel"/>
    <w:tmpl w:val="660E9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3F9E"/>
    <w:multiLevelType w:val="hybridMultilevel"/>
    <w:tmpl w:val="B088C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14FDE"/>
    <w:multiLevelType w:val="hybridMultilevel"/>
    <w:tmpl w:val="94DAF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01D91"/>
    <w:multiLevelType w:val="hybridMultilevel"/>
    <w:tmpl w:val="1438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90B5E"/>
    <w:multiLevelType w:val="hybridMultilevel"/>
    <w:tmpl w:val="77E4C83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B0A1E8A"/>
    <w:multiLevelType w:val="hybridMultilevel"/>
    <w:tmpl w:val="811C95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199528F"/>
    <w:multiLevelType w:val="hybridMultilevel"/>
    <w:tmpl w:val="F0EAC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A1762"/>
    <w:multiLevelType w:val="hybridMultilevel"/>
    <w:tmpl w:val="B57A7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C5A0E"/>
    <w:multiLevelType w:val="hybridMultilevel"/>
    <w:tmpl w:val="210C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5051B"/>
    <w:multiLevelType w:val="hybridMultilevel"/>
    <w:tmpl w:val="26888978"/>
    <w:lvl w:ilvl="0" w:tplc="85F2285E">
      <w:start w:val="2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EE73450"/>
    <w:multiLevelType w:val="hybridMultilevel"/>
    <w:tmpl w:val="1A02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3AD4"/>
    <w:multiLevelType w:val="hybridMultilevel"/>
    <w:tmpl w:val="36802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6CC6"/>
    <w:multiLevelType w:val="hybridMultilevel"/>
    <w:tmpl w:val="6A4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52038"/>
    <w:multiLevelType w:val="hybridMultilevel"/>
    <w:tmpl w:val="6CEC1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5A5197"/>
    <w:multiLevelType w:val="hybridMultilevel"/>
    <w:tmpl w:val="428688AC"/>
    <w:lvl w:ilvl="0" w:tplc="EBD86E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6761B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72F18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6601ADD"/>
    <w:multiLevelType w:val="hybridMultilevel"/>
    <w:tmpl w:val="929A8A2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6A0206B"/>
    <w:multiLevelType w:val="hybridMultilevel"/>
    <w:tmpl w:val="CF42A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4E21D0"/>
    <w:multiLevelType w:val="hybridMultilevel"/>
    <w:tmpl w:val="9376A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47164"/>
    <w:multiLevelType w:val="hybridMultilevel"/>
    <w:tmpl w:val="CD92CFD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F553A3F"/>
    <w:multiLevelType w:val="hybridMultilevel"/>
    <w:tmpl w:val="9B3CCE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175B5"/>
    <w:multiLevelType w:val="hybridMultilevel"/>
    <w:tmpl w:val="E938A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5F74AE"/>
    <w:multiLevelType w:val="hybridMultilevel"/>
    <w:tmpl w:val="23EA3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037C8F"/>
    <w:multiLevelType w:val="hybridMultilevel"/>
    <w:tmpl w:val="AA145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5D0187B"/>
    <w:multiLevelType w:val="hybridMultilevel"/>
    <w:tmpl w:val="83E670CC"/>
    <w:lvl w:ilvl="0" w:tplc="040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275D5B"/>
    <w:multiLevelType w:val="hybridMultilevel"/>
    <w:tmpl w:val="6CA0A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9B1B4E"/>
    <w:multiLevelType w:val="hybridMultilevel"/>
    <w:tmpl w:val="F534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F1FE8"/>
    <w:multiLevelType w:val="hybridMultilevel"/>
    <w:tmpl w:val="9CE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D27AF"/>
    <w:multiLevelType w:val="hybridMultilevel"/>
    <w:tmpl w:val="21505D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D4606D"/>
    <w:multiLevelType w:val="hybridMultilevel"/>
    <w:tmpl w:val="1E0E4380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8"/>
  </w:num>
  <w:num w:numId="2">
    <w:abstractNumId w:val="33"/>
  </w:num>
  <w:num w:numId="3">
    <w:abstractNumId w:val="27"/>
  </w:num>
  <w:num w:numId="4">
    <w:abstractNumId w:val="17"/>
  </w:num>
  <w:num w:numId="5">
    <w:abstractNumId w:val="6"/>
  </w:num>
  <w:num w:numId="6">
    <w:abstractNumId w:val="31"/>
  </w:num>
  <w:num w:numId="7">
    <w:abstractNumId w:val="7"/>
  </w:num>
  <w:num w:numId="8">
    <w:abstractNumId w:val="20"/>
  </w:num>
  <w:num w:numId="9">
    <w:abstractNumId w:val="10"/>
  </w:num>
  <w:num w:numId="10">
    <w:abstractNumId w:val="19"/>
  </w:num>
  <w:num w:numId="11">
    <w:abstractNumId w:val="22"/>
  </w:num>
  <w:num w:numId="12">
    <w:abstractNumId w:val="25"/>
  </w:num>
  <w:num w:numId="13">
    <w:abstractNumId w:val="13"/>
  </w:num>
  <w:num w:numId="14">
    <w:abstractNumId w:val="23"/>
  </w:num>
  <w:num w:numId="15">
    <w:abstractNumId w:val="8"/>
  </w:num>
  <w:num w:numId="16">
    <w:abstractNumId w:val="15"/>
  </w:num>
  <w:num w:numId="17">
    <w:abstractNumId w:val="34"/>
  </w:num>
  <w:num w:numId="18">
    <w:abstractNumId w:val="13"/>
  </w:num>
  <w:num w:numId="19">
    <w:abstractNumId w:val="16"/>
  </w:num>
  <w:num w:numId="20">
    <w:abstractNumId w:val="14"/>
  </w:num>
  <w:num w:numId="21">
    <w:abstractNumId w:val="5"/>
  </w:num>
  <w:num w:numId="22">
    <w:abstractNumId w:val="11"/>
  </w:num>
  <w:num w:numId="23">
    <w:abstractNumId w:val="3"/>
  </w:num>
  <w:num w:numId="24">
    <w:abstractNumId w:val="12"/>
  </w:num>
  <w:num w:numId="25">
    <w:abstractNumId w:val="21"/>
  </w:num>
  <w:num w:numId="26">
    <w:abstractNumId w:val="4"/>
  </w:num>
  <w:num w:numId="27">
    <w:abstractNumId w:val="2"/>
  </w:num>
  <w:num w:numId="28">
    <w:abstractNumId w:val="26"/>
  </w:num>
  <w:num w:numId="29">
    <w:abstractNumId w:val="32"/>
  </w:num>
  <w:num w:numId="30">
    <w:abstractNumId w:val="29"/>
  </w:num>
  <w:num w:numId="31">
    <w:abstractNumId w:val="0"/>
  </w:num>
  <w:num w:numId="32">
    <w:abstractNumId w:val="24"/>
  </w:num>
  <w:num w:numId="33">
    <w:abstractNumId w:val="1"/>
  </w:num>
  <w:num w:numId="34">
    <w:abstractNumId w:val="30"/>
  </w:num>
  <w:num w:numId="35">
    <w:abstractNumId w:val="35"/>
  </w:num>
  <w:num w:numId="36">
    <w:abstractNumId w:val="9"/>
  </w:num>
  <w:num w:numId="3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51517"/>
    <w:rsid w:val="000629A8"/>
    <w:rsid w:val="00071732"/>
    <w:rsid w:val="000724DD"/>
    <w:rsid w:val="00096E32"/>
    <w:rsid w:val="000A2C2D"/>
    <w:rsid w:val="000A628C"/>
    <w:rsid w:val="000D5C30"/>
    <w:rsid w:val="00107C17"/>
    <w:rsid w:val="001634D0"/>
    <w:rsid w:val="00172342"/>
    <w:rsid w:val="00183B03"/>
    <w:rsid w:val="001C615B"/>
    <w:rsid w:val="001F1DCA"/>
    <w:rsid w:val="0020342B"/>
    <w:rsid w:val="00204AD1"/>
    <w:rsid w:val="00211D23"/>
    <w:rsid w:val="00215BA3"/>
    <w:rsid w:val="002365CE"/>
    <w:rsid w:val="0029181C"/>
    <w:rsid w:val="002B546E"/>
    <w:rsid w:val="002D2F1C"/>
    <w:rsid w:val="002E4BDC"/>
    <w:rsid w:val="002F3E42"/>
    <w:rsid w:val="00300E3E"/>
    <w:rsid w:val="003324D5"/>
    <w:rsid w:val="00337644"/>
    <w:rsid w:val="00337B80"/>
    <w:rsid w:val="003650FA"/>
    <w:rsid w:val="00370368"/>
    <w:rsid w:val="00375795"/>
    <w:rsid w:val="0039289B"/>
    <w:rsid w:val="003F0220"/>
    <w:rsid w:val="003F07DF"/>
    <w:rsid w:val="00400979"/>
    <w:rsid w:val="00410F24"/>
    <w:rsid w:val="00415B68"/>
    <w:rsid w:val="004322F3"/>
    <w:rsid w:val="00432B54"/>
    <w:rsid w:val="00441A47"/>
    <w:rsid w:val="00451290"/>
    <w:rsid w:val="004B1F3A"/>
    <w:rsid w:val="004C1FA5"/>
    <w:rsid w:val="004C65F3"/>
    <w:rsid w:val="004F3F7A"/>
    <w:rsid w:val="00524911"/>
    <w:rsid w:val="0054197E"/>
    <w:rsid w:val="00555509"/>
    <w:rsid w:val="005A26EA"/>
    <w:rsid w:val="005A2B19"/>
    <w:rsid w:val="005E5E47"/>
    <w:rsid w:val="00600105"/>
    <w:rsid w:val="006603AE"/>
    <w:rsid w:val="00675FF6"/>
    <w:rsid w:val="006B3FD6"/>
    <w:rsid w:val="006D6021"/>
    <w:rsid w:val="00705081"/>
    <w:rsid w:val="00725278"/>
    <w:rsid w:val="007664C0"/>
    <w:rsid w:val="007A7202"/>
    <w:rsid w:val="007E0B99"/>
    <w:rsid w:val="00807899"/>
    <w:rsid w:val="00826269"/>
    <w:rsid w:val="00832816"/>
    <w:rsid w:val="00840EE9"/>
    <w:rsid w:val="00873E75"/>
    <w:rsid w:val="008B387F"/>
    <w:rsid w:val="008C18B9"/>
    <w:rsid w:val="008E77D3"/>
    <w:rsid w:val="00917D53"/>
    <w:rsid w:val="0093657E"/>
    <w:rsid w:val="00937458"/>
    <w:rsid w:val="009378D2"/>
    <w:rsid w:val="00950D2E"/>
    <w:rsid w:val="009A33BE"/>
    <w:rsid w:val="009B54B4"/>
    <w:rsid w:val="009C01F2"/>
    <w:rsid w:val="009D300B"/>
    <w:rsid w:val="009D798E"/>
    <w:rsid w:val="009F7BE8"/>
    <w:rsid w:val="00A124A3"/>
    <w:rsid w:val="00A32FDD"/>
    <w:rsid w:val="00A436B0"/>
    <w:rsid w:val="00AD1664"/>
    <w:rsid w:val="00AD5B68"/>
    <w:rsid w:val="00AF3293"/>
    <w:rsid w:val="00AF60EE"/>
    <w:rsid w:val="00B24894"/>
    <w:rsid w:val="00B42E0B"/>
    <w:rsid w:val="00B435C1"/>
    <w:rsid w:val="00B81FD7"/>
    <w:rsid w:val="00B91D2E"/>
    <w:rsid w:val="00B94BCD"/>
    <w:rsid w:val="00BB7716"/>
    <w:rsid w:val="00BC050E"/>
    <w:rsid w:val="00BE3DB4"/>
    <w:rsid w:val="00BF235D"/>
    <w:rsid w:val="00C05F58"/>
    <w:rsid w:val="00C06B4D"/>
    <w:rsid w:val="00C460BA"/>
    <w:rsid w:val="00C52C5D"/>
    <w:rsid w:val="00C62D51"/>
    <w:rsid w:val="00C85D7A"/>
    <w:rsid w:val="00C945B8"/>
    <w:rsid w:val="00C94881"/>
    <w:rsid w:val="00CB1F1E"/>
    <w:rsid w:val="00CF6FA0"/>
    <w:rsid w:val="00D17894"/>
    <w:rsid w:val="00D3426F"/>
    <w:rsid w:val="00D46610"/>
    <w:rsid w:val="00D737E8"/>
    <w:rsid w:val="00DE1454"/>
    <w:rsid w:val="00DE2F83"/>
    <w:rsid w:val="00E13848"/>
    <w:rsid w:val="00E13F77"/>
    <w:rsid w:val="00E5771B"/>
    <w:rsid w:val="00E74461"/>
    <w:rsid w:val="00EB7DD0"/>
    <w:rsid w:val="00ED5C60"/>
    <w:rsid w:val="00EE6D85"/>
    <w:rsid w:val="00F33953"/>
    <w:rsid w:val="00F46A6E"/>
    <w:rsid w:val="00F65029"/>
    <w:rsid w:val="00F74101"/>
    <w:rsid w:val="00F77A58"/>
    <w:rsid w:val="00F862C6"/>
    <w:rsid w:val="00F93056"/>
    <w:rsid w:val="00FB6DB1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2</cp:revision>
  <cp:lastPrinted>2014-12-29T09:30:00Z</cp:lastPrinted>
  <dcterms:created xsi:type="dcterms:W3CDTF">2015-02-02T13:08:00Z</dcterms:created>
  <dcterms:modified xsi:type="dcterms:W3CDTF">2015-02-02T13:08:00Z</dcterms:modified>
</cp:coreProperties>
</file>