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C082" w14:textId="77777777" w:rsidR="00561C74" w:rsidRPr="00435AC6" w:rsidRDefault="00561C74" w:rsidP="00BB30A1">
      <w:pPr>
        <w:autoSpaceDE w:val="0"/>
        <w:autoSpaceDN w:val="0"/>
        <w:adjustRightInd w:val="0"/>
        <w:jc w:val="center"/>
        <w:rPr>
          <w:b/>
          <w:color w:val="000000"/>
          <w:sz w:val="26"/>
          <w:szCs w:val="26"/>
          <w:lang w:val="ro-RO"/>
        </w:rPr>
      </w:pPr>
    </w:p>
    <w:p w14:paraId="483AE064" w14:textId="77777777" w:rsidR="00561C74" w:rsidRPr="00435AC6" w:rsidRDefault="00561C74" w:rsidP="00BB30A1">
      <w:pPr>
        <w:autoSpaceDE w:val="0"/>
        <w:autoSpaceDN w:val="0"/>
        <w:adjustRightInd w:val="0"/>
        <w:jc w:val="center"/>
        <w:rPr>
          <w:b/>
          <w:color w:val="000000"/>
          <w:sz w:val="26"/>
          <w:szCs w:val="26"/>
          <w:lang w:val="ro-RO"/>
        </w:rPr>
      </w:pPr>
    </w:p>
    <w:p w14:paraId="15BF39C5" w14:textId="3A130042" w:rsidR="00950927" w:rsidRPr="00435AC6" w:rsidRDefault="00435AC6" w:rsidP="00435AC6">
      <w:pPr>
        <w:autoSpaceDE w:val="0"/>
        <w:autoSpaceDN w:val="0"/>
        <w:adjustRightInd w:val="0"/>
        <w:jc w:val="center"/>
        <w:rPr>
          <w:b/>
          <w:color w:val="000000"/>
          <w:sz w:val="26"/>
          <w:szCs w:val="26"/>
          <w:lang w:val="ro-RO"/>
        </w:rPr>
      </w:pPr>
      <w:r>
        <w:rPr>
          <w:b/>
          <w:color w:val="000000"/>
          <w:sz w:val="26"/>
          <w:szCs w:val="26"/>
          <w:lang w:val="ro-RO"/>
        </w:rPr>
        <w:t xml:space="preserve">       </w:t>
      </w:r>
      <w:r w:rsidR="003B63DE" w:rsidRPr="00435AC6">
        <w:rPr>
          <w:b/>
          <w:color w:val="000000"/>
          <w:sz w:val="26"/>
          <w:szCs w:val="26"/>
          <w:lang w:val="ro-RO"/>
        </w:rPr>
        <w:t>EXPUNERE DE MOTIVE</w:t>
      </w:r>
    </w:p>
    <w:p w14:paraId="2D71809B" w14:textId="77777777" w:rsidR="00FB3F5A" w:rsidRPr="00435AC6" w:rsidRDefault="00FB3F5A" w:rsidP="00BB30A1">
      <w:pPr>
        <w:jc w:val="both"/>
        <w:rPr>
          <w:b/>
          <w:color w:val="000000"/>
          <w:sz w:val="26"/>
          <w:szCs w:val="26"/>
          <w:lang w:val="ro-RO"/>
        </w:rPr>
      </w:pPr>
    </w:p>
    <w:p w14:paraId="765F8622" w14:textId="77777777" w:rsidR="008C1596" w:rsidRPr="00435AC6" w:rsidRDefault="008C1596" w:rsidP="00BB30A1">
      <w:pPr>
        <w:jc w:val="both"/>
        <w:rPr>
          <w:b/>
          <w:color w:val="000000"/>
          <w:sz w:val="26"/>
          <w:szCs w:val="26"/>
          <w:lang w:val="ro-RO"/>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1339"/>
        <w:gridCol w:w="1208"/>
        <w:gridCol w:w="360"/>
        <w:gridCol w:w="360"/>
        <w:gridCol w:w="360"/>
        <w:gridCol w:w="450"/>
        <w:gridCol w:w="885"/>
      </w:tblGrid>
      <w:tr w:rsidR="00241CBB" w:rsidRPr="00435AC6" w14:paraId="44638B40"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49A9BFA9" w14:textId="77777777" w:rsidR="00241CBB" w:rsidRPr="00435AC6" w:rsidRDefault="00241CBB" w:rsidP="00BB30A1">
            <w:pPr>
              <w:ind w:left="34"/>
              <w:jc w:val="center"/>
              <w:rPr>
                <w:b/>
                <w:color w:val="000000"/>
                <w:sz w:val="26"/>
                <w:szCs w:val="26"/>
                <w:lang w:val="ro-RO"/>
              </w:rPr>
            </w:pPr>
            <w:r w:rsidRPr="00435AC6">
              <w:rPr>
                <w:b/>
                <w:color w:val="000000"/>
                <w:sz w:val="26"/>
                <w:szCs w:val="26"/>
                <w:lang w:val="ro-RO"/>
              </w:rPr>
              <w:t>Secţiunea 1</w:t>
            </w:r>
          </w:p>
          <w:p w14:paraId="642D2AC0" w14:textId="77777777" w:rsidR="003B63DE" w:rsidRPr="00A24FB1" w:rsidRDefault="003B63DE" w:rsidP="003B63DE">
            <w:pPr>
              <w:widowControl w:val="0"/>
              <w:jc w:val="center"/>
              <w:rPr>
                <w:b/>
                <w:bCs/>
                <w:sz w:val="26"/>
                <w:szCs w:val="26"/>
                <w:lang w:val="fr-CA"/>
              </w:rPr>
            </w:pPr>
            <w:proofErr w:type="spellStart"/>
            <w:r w:rsidRPr="00A24FB1">
              <w:rPr>
                <w:b/>
                <w:bCs/>
                <w:sz w:val="26"/>
                <w:szCs w:val="26"/>
                <w:lang w:val="fr-CA"/>
              </w:rPr>
              <w:t>Titlul</w:t>
            </w:r>
            <w:proofErr w:type="spellEnd"/>
            <w:r w:rsidRPr="00A24FB1">
              <w:rPr>
                <w:b/>
                <w:bCs/>
                <w:sz w:val="26"/>
                <w:szCs w:val="26"/>
                <w:lang w:val="fr-CA"/>
              </w:rPr>
              <w:t xml:space="preserve"> </w:t>
            </w:r>
            <w:proofErr w:type="spellStart"/>
            <w:r w:rsidRPr="00A24FB1">
              <w:rPr>
                <w:b/>
                <w:bCs/>
                <w:sz w:val="26"/>
                <w:szCs w:val="26"/>
                <w:lang w:val="fr-CA"/>
              </w:rPr>
              <w:t>proiectului</w:t>
            </w:r>
            <w:proofErr w:type="spellEnd"/>
            <w:r w:rsidRPr="00A24FB1">
              <w:rPr>
                <w:b/>
                <w:bCs/>
                <w:sz w:val="26"/>
                <w:szCs w:val="26"/>
                <w:lang w:val="fr-CA"/>
              </w:rPr>
              <w:t xml:space="preserve"> de </w:t>
            </w:r>
            <w:proofErr w:type="spellStart"/>
            <w:r w:rsidRPr="00A24FB1">
              <w:rPr>
                <w:b/>
                <w:bCs/>
                <w:sz w:val="26"/>
                <w:szCs w:val="26"/>
                <w:lang w:val="fr-CA"/>
              </w:rPr>
              <w:t>act</w:t>
            </w:r>
            <w:proofErr w:type="spellEnd"/>
            <w:r w:rsidRPr="00A24FB1">
              <w:rPr>
                <w:b/>
                <w:bCs/>
                <w:sz w:val="26"/>
                <w:szCs w:val="26"/>
                <w:lang w:val="fr-CA"/>
              </w:rPr>
              <w:t xml:space="preserve"> </w:t>
            </w:r>
            <w:proofErr w:type="spellStart"/>
            <w:r w:rsidRPr="00A24FB1">
              <w:rPr>
                <w:b/>
                <w:bCs/>
                <w:sz w:val="26"/>
                <w:szCs w:val="26"/>
                <w:lang w:val="fr-CA"/>
              </w:rPr>
              <w:t>normativ</w:t>
            </w:r>
            <w:proofErr w:type="spellEnd"/>
            <w:r w:rsidRPr="00A24FB1">
              <w:rPr>
                <w:b/>
                <w:bCs/>
                <w:sz w:val="26"/>
                <w:szCs w:val="26"/>
                <w:lang w:val="fr-CA"/>
              </w:rPr>
              <w:t xml:space="preserve"> </w:t>
            </w:r>
          </w:p>
          <w:p w14:paraId="33CDE423" w14:textId="77777777" w:rsidR="003B63DE" w:rsidRPr="00A24FB1" w:rsidRDefault="003B63DE" w:rsidP="003B63DE">
            <w:pPr>
              <w:widowControl w:val="0"/>
              <w:jc w:val="center"/>
              <w:rPr>
                <w:b/>
                <w:bCs/>
                <w:sz w:val="26"/>
                <w:szCs w:val="26"/>
                <w:lang w:val="fr-CA"/>
              </w:rPr>
            </w:pPr>
          </w:p>
          <w:p w14:paraId="7CB5EB20" w14:textId="6B490C72" w:rsidR="003B63DE" w:rsidRPr="00435AC6" w:rsidRDefault="003B63DE" w:rsidP="003B63DE">
            <w:pPr>
              <w:tabs>
                <w:tab w:val="left" w:pos="2685"/>
              </w:tabs>
              <w:jc w:val="center"/>
              <w:rPr>
                <w:b/>
                <w:sz w:val="26"/>
                <w:szCs w:val="26"/>
              </w:rPr>
            </w:pPr>
            <w:proofErr w:type="spellStart"/>
            <w:r w:rsidRPr="00435AC6">
              <w:rPr>
                <w:b/>
                <w:sz w:val="26"/>
                <w:szCs w:val="26"/>
              </w:rPr>
              <w:t>Lege</w:t>
            </w:r>
            <w:proofErr w:type="spellEnd"/>
            <w:r w:rsidRPr="00435AC6">
              <w:rPr>
                <w:b/>
                <w:sz w:val="26"/>
                <w:szCs w:val="26"/>
              </w:rPr>
              <w:t xml:space="preserve"> </w:t>
            </w:r>
          </w:p>
          <w:p w14:paraId="767CDAFF" w14:textId="02109779" w:rsidR="003B63DE" w:rsidRPr="00435AC6" w:rsidRDefault="003B63DE" w:rsidP="00435AC6">
            <w:pPr>
              <w:jc w:val="center"/>
              <w:rPr>
                <w:rFonts w:eastAsia="Calibri"/>
                <w:b/>
                <w:iCs/>
                <w:sz w:val="26"/>
                <w:szCs w:val="26"/>
              </w:rPr>
            </w:pPr>
            <w:proofErr w:type="spellStart"/>
            <w:r w:rsidRPr="00435AC6">
              <w:rPr>
                <w:b/>
                <w:sz w:val="26"/>
                <w:szCs w:val="26"/>
              </w:rPr>
              <w:t>pentru</w:t>
            </w:r>
            <w:proofErr w:type="spellEnd"/>
            <w:r w:rsidRPr="00435AC6">
              <w:rPr>
                <w:b/>
                <w:sz w:val="26"/>
                <w:szCs w:val="26"/>
              </w:rPr>
              <w:t xml:space="preserve"> </w:t>
            </w:r>
            <w:proofErr w:type="spellStart"/>
            <w:r w:rsidRPr="00435AC6">
              <w:rPr>
                <w:b/>
                <w:sz w:val="26"/>
                <w:szCs w:val="26"/>
              </w:rPr>
              <w:t>modificarea</w:t>
            </w:r>
            <w:proofErr w:type="spellEnd"/>
            <w:r w:rsidRPr="00435AC6">
              <w:rPr>
                <w:b/>
                <w:sz w:val="26"/>
                <w:szCs w:val="26"/>
              </w:rPr>
              <w:t xml:space="preserve"> </w:t>
            </w:r>
            <w:proofErr w:type="spellStart"/>
            <w:r w:rsidRPr="00435AC6">
              <w:rPr>
                <w:b/>
                <w:sz w:val="26"/>
                <w:szCs w:val="26"/>
              </w:rPr>
              <w:t>și</w:t>
            </w:r>
            <w:proofErr w:type="spellEnd"/>
            <w:r w:rsidRPr="00435AC6">
              <w:rPr>
                <w:b/>
                <w:sz w:val="26"/>
                <w:szCs w:val="26"/>
              </w:rPr>
              <w:t xml:space="preserve"> </w:t>
            </w:r>
            <w:proofErr w:type="spellStart"/>
            <w:r w:rsidRPr="00435AC6">
              <w:rPr>
                <w:b/>
                <w:sz w:val="26"/>
                <w:szCs w:val="26"/>
              </w:rPr>
              <w:t>completarea</w:t>
            </w:r>
            <w:proofErr w:type="spellEnd"/>
            <w:r w:rsidRPr="00435AC6">
              <w:rPr>
                <w:b/>
                <w:sz w:val="26"/>
                <w:szCs w:val="26"/>
              </w:rPr>
              <w:t xml:space="preserve"> </w:t>
            </w:r>
            <w:proofErr w:type="spellStart"/>
            <w:r w:rsidRPr="00435AC6">
              <w:rPr>
                <w:b/>
                <w:sz w:val="26"/>
                <w:szCs w:val="26"/>
              </w:rPr>
              <w:t>Legii</w:t>
            </w:r>
            <w:proofErr w:type="spellEnd"/>
            <w:r w:rsidRPr="00435AC6">
              <w:rPr>
                <w:b/>
                <w:sz w:val="26"/>
                <w:szCs w:val="26"/>
              </w:rPr>
              <w:t xml:space="preserve"> nr. 334/2006 </w:t>
            </w:r>
            <w:proofErr w:type="spellStart"/>
            <w:r w:rsidRPr="00435AC6">
              <w:rPr>
                <w:rFonts w:eastAsia="Calibri"/>
                <w:b/>
                <w:iCs/>
                <w:sz w:val="26"/>
                <w:szCs w:val="26"/>
              </w:rPr>
              <w:t>privind</w:t>
            </w:r>
            <w:proofErr w:type="spellEnd"/>
            <w:r w:rsidRPr="00435AC6">
              <w:rPr>
                <w:rFonts w:eastAsia="Calibri"/>
                <w:b/>
                <w:iCs/>
                <w:sz w:val="26"/>
                <w:szCs w:val="26"/>
              </w:rPr>
              <w:t xml:space="preserve"> </w:t>
            </w:r>
            <w:proofErr w:type="spellStart"/>
            <w:r w:rsidRPr="00435AC6">
              <w:rPr>
                <w:rFonts w:eastAsia="Calibri"/>
                <w:b/>
                <w:iCs/>
                <w:sz w:val="26"/>
                <w:szCs w:val="26"/>
              </w:rPr>
              <w:t>finanțarea</w:t>
            </w:r>
            <w:proofErr w:type="spellEnd"/>
            <w:r w:rsidRPr="00435AC6">
              <w:rPr>
                <w:rFonts w:eastAsia="Calibri"/>
                <w:b/>
                <w:iCs/>
                <w:sz w:val="26"/>
                <w:szCs w:val="26"/>
              </w:rPr>
              <w:t xml:space="preserve"> </w:t>
            </w:r>
            <w:proofErr w:type="spellStart"/>
            <w:r w:rsidRPr="00435AC6">
              <w:rPr>
                <w:rFonts w:eastAsia="Calibri"/>
                <w:b/>
                <w:iCs/>
                <w:sz w:val="26"/>
                <w:szCs w:val="26"/>
              </w:rPr>
              <w:t>activității</w:t>
            </w:r>
            <w:proofErr w:type="spellEnd"/>
            <w:r w:rsidRPr="00435AC6">
              <w:rPr>
                <w:rFonts w:eastAsia="Calibri"/>
                <w:b/>
                <w:iCs/>
                <w:sz w:val="26"/>
                <w:szCs w:val="26"/>
              </w:rPr>
              <w:t xml:space="preserve"> </w:t>
            </w:r>
            <w:proofErr w:type="spellStart"/>
            <w:r w:rsidRPr="00435AC6">
              <w:rPr>
                <w:rFonts w:eastAsia="Calibri"/>
                <w:b/>
                <w:iCs/>
                <w:sz w:val="26"/>
                <w:szCs w:val="26"/>
              </w:rPr>
              <w:t>partidelor</w:t>
            </w:r>
            <w:proofErr w:type="spellEnd"/>
            <w:r w:rsidRPr="00435AC6">
              <w:rPr>
                <w:rFonts w:eastAsia="Calibri"/>
                <w:b/>
                <w:iCs/>
                <w:sz w:val="26"/>
                <w:szCs w:val="26"/>
              </w:rPr>
              <w:t xml:space="preserve"> </w:t>
            </w:r>
            <w:proofErr w:type="spellStart"/>
            <w:r w:rsidRPr="00435AC6">
              <w:rPr>
                <w:rFonts w:eastAsia="Calibri"/>
                <w:b/>
                <w:iCs/>
                <w:sz w:val="26"/>
                <w:szCs w:val="26"/>
              </w:rPr>
              <w:t>politice</w:t>
            </w:r>
            <w:proofErr w:type="spellEnd"/>
            <w:r w:rsidRPr="00435AC6">
              <w:rPr>
                <w:rFonts w:eastAsia="Calibri"/>
                <w:b/>
                <w:iCs/>
                <w:sz w:val="26"/>
                <w:szCs w:val="26"/>
              </w:rPr>
              <w:t xml:space="preserve"> </w:t>
            </w:r>
            <w:proofErr w:type="spellStart"/>
            <w:r w:rsidRPr="00435AC6">
              <w:rPr>
                <w:rFonts w:eastAsia="Calibri"/>
                <w:b/>
                <w:iCs/>
                <w:sz w:val="26"/>
                <w:szCs w:val="26"/>
              </w:rPr>
              <w:t>și</w:t>
            </w:r>
            <w:proofErr w:type="spellEnd"/>
            <w:r w:rsidRPr="00435AC6">
              <w:rPr>
                <w:rFonts w:eastAsia="Calibri"/>
                <w:b/>
                <w:iCs/>
                <w:sz w:val="26"/>
                <w:szCs w:val="26"/>
              </w:rPr>
              <w:t xml:space="preserve"> a </w:t>
            </w:r>
            <w:proofErr w:type="spellStart"/>
            <w:r w:rsidRPr="00435AC6">
              <w:rPr>
                <w:rFonts w:eastAsia="Calibri"/>
                <w:b/>
                <w:iCs/>
                <w:sz w:val="26"/>
                <w:szCs w:val="26"/>
              </w:rPr>
              <w:t>campaniilor</w:t>
            </w:r>
            <w:proofErr w:type="spellEnd"/>
            <w:r w:rsidRPr="00435AC6">
              <w:rPr>
                <w:rFonts w:eastAsia="Calibri"/>
                <w:b/>
                <w:iCs/>
                <w:sz w:val="26"/>
                <w:szCs w:val="26"/>
              </w:rPr>
              <w:t xml:space="preserve"> </w:t>
            </w:r>
            <w:proofErr w:type="spellStart"/>
            <w:r w:rsidRPr="00435AC6">
              <w:rPr>
                <w:rFonts w:eastAsia="Calibri"/>
                <w:b/>
                <w:iCs/>
                <w:sz w:val="26"/>
                <w:szCs w:val="26"/>
              </w:rPr>
              <w:t>electorale</w:t>
            </w:r>
            <w:proofErr w:type="spellEnd"/>
          </w:p>
          <w:p w14:paraId="6A0A37B6" w14:textId="2EEA5968" w:rsidR="003B63DE" w:rsidRPr="00435AC6" w:rsidRDefault="003B63DE" w:rsidP="003B63DE">
            <w:pPr>
              <w:tabs>
                <w:tab w:val="left" w:pos="2685"/>
              </w:tabs>
              <w:jc w:val="center"/>
              <w:rPr>
                <w:b/>
                <w:sz w:val="26"/>
                <w:szCs w:val="26"/>
              </w:rPr>
            </w:pPr>
          </w:p>
          <w:p w14:paraId="2B7200D0" w14:textId="77777777" w:rsidR="008C1596" w:rsidRPr="00435AC6" w:rsidRDefault="008C1596" w:rsidP="008C1596">
            <w:pPr>
              <w:jc w:val="center"/>
              <w:rPr>
                <w:b/>
                <w:color w:val="000000"/>
                <w:sz w:val="26"/>
                <w:szCs w:val="26"/>
                <w:lang w:val="ro-RO"/>
              </w:rPr>
            </w:pPr>
          </w:p>
          <w:p w14:paraId="4F95E448" w14:textId="77777777" w:rsidR="006E7B26" w:rsidRPr="00435AC6" w:rsidRDefault="006E7B26" w:rsidP="00BB30A1">
            <w:pPr>
              <w:jc w:val="center"/>
              <w:rPr>
                <w:b/>
                <w:color w:val="000000"/>
                <w:sz w:val="26"/>
                <w:szCs w:val="26"/>
                <w:lang w:val="ro-RO"/>
              </w:rPr>
            </w:pPr>
          </w:p>
        </w:tc>
      </w:tr>
      <w:tr w:rsidR="00241CBB" w:rsidRPr="00435AC6" w14:paraId="368C7B09"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39E20213" w14:textId="77777777" w:rsidR="008C1596" w:rsidRPr="00435AC6" w:rsidRDefault="008C1596" w:rsidP="00BB30A1">
            <w:pPr>
              <w:jc w:val="center"/>
              <w:rPr>
                <w:b/>
                <w:color w:val="000000"/>
                <w:sz w:val="26"/>
                <w:szCs w:val="26"/>
                <w:lang w:val="ro-RO"/>
              </w:rPr>
            </w:pPr>
          </w:p>
          <w:p w14:paraId="2E7654FE" w14:textId="77777777" w:rsidR="00241CBB" w:rsidRPr="00435AC6" w:rsidRDefault="00241CBB" w:rsidP="00BB30A1">
            <w:pPr>
              <w:jc w:val="center"/>
              <w:rPr>
                <w:b/>
                <w:color w:val="000000"/>
                <w:sz w:val="26"/>
                <w:szCs w:val="26"/>
                <w:lang w:val="ro-RO"/>
              </w:rPr>
            </w:pPr>
            <w:r w:rsidRPr="00435AC6">
              <w:rPr>
                <w:b/>
                <w:color w:val="000000"/>
                <w:sz w:val="26"/>
                <w:szCs w:val="26"/>
                <w:lang w:val="ro-RO"/>
              </w:rPr>
              <w:t>Secţiunea a 2-a</w:t>
            </w:r>
          </w:p>
          <w:p w14:paraId="0CA74FB2" w14:textId="77777777" w:rsidR="00316BD2" w:rsidRPr="00435AC6" w:rsidRDefault="00241CBB" w:rsidP="00BB30A1">
            <w:pPr>
              <w:jc w:val="center"/>
              <w:rPr>
                <w:color w:val="000000"/>
                <w:sz w:val="26"/>
                <w:szCs w:val="26"/>
                <w:lang w:val="ro-RO"/>
              </w:rPr>
            </w:pPr>
            <w:r w:rsidRPr="00435AC6">
              <w:rPr>
                <w:b/>
                <w:color w:val="000000"/>
                <w:sz w:val="26"/>
                <w:szCs w:val="26"/>
                <w:lang w:val="ro-RO"/>
              </w:rPr>
              <w:t>Motivul emiterii actului normativ</w:t>
            </w:r>
            <w:r w:rsidR="00C74D59" w:rsidRPr="00435AC6">
              <w:rPr>
                <w:color w:val="000000"/>
                <w:sz w:val="26"/>
                <w:szCs w:val="26"/>
                <w:lang w:val="ro-RO"/>
              </w:rPr>
              <w:tab/>
            </w:r>
            <w:r w:rsidR="00D64ACC" w:rsidRPr="00435AC6">
              <w:rPr>
                <w:color w:val="000000"/>
                <w:sz w:val="26"/>
                <w:szCs w:val="26"/>
                <w:lang w:val="ro-RO"/>
              </w:rPr>
              <w:t xml:space="preserve"> </w:t>
            </w:r>
          </w:p>
          <w:p w14:paraId="09A914B8" w14:textId="77777777" w:rsidR="008C1596" w:rsidRPr="00435AC6" w:rsidRDefault="008C1596" w:rsidP="00BB30A1">
            <w:pPr>
              <w:jc w:val="center"/>
              <w:rPr>
                <w:i/>
                <w:iCs/>
                <w:color w:val="000000"/>
                <w:sz w:val="26"/>
                <w:szCs w:val="26"/>
                <w:lang w:val="ro-RO"/>
              </w:rPr>
            </w:pPr>
          </w:p>
        </w:tc>
      </w:tr>
      <w:tr w:rsidR="00951DF8" w:rsidRPr="00435AC6" w14:paraId="6BC215D6"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4658D7D8" w14:textId="68CA5401" w:rsidR="00951DF8" w:rsidRPr="00435AC6" w:rsidRDefault="003B63DE" w:rsidP="00BB30A1">
            <w:pPr>
              <w:numPr>
                <w:ilvl w:val="1"/>
                <w:numId w:val="30"/>
              </w:numPr>
              <w:rPr>
                <w:b/>
                <w:color w:val="000000"/>
                <w:sz w:val="26"/>
                <w:szCs w:val="26"/>
                <w:lang w:val="ro-RO"/>
              </w:rPr>
            </w:pPr>
            <w:r w:rsidRPr="00435AC6">
              <w:rPr>
                <w:color w:val="000000"/>
                <w:sz w:val="26"/>
                <w:szCs w:val="26"/>
                <w:lang w:val="ro-RO"/>
              </w:rPr>
              <w:t xml:space="preserve"> </w:t>
            </w:r>
            <w:r w:rsidR="00951DF8" w:rsidRPr="00435AC6">
              <w:rPr>
                <w:color w:val="000000"/>
                <w:sz w:val="26"/>
                <w:szCs w:val="26"/>
                <w:lang w:val="ro-RO"/>
              </w:rPr>
              <w:t xml:space="preserve">Sursa </w:t>
            </w:r>
            <w:r w:rsidR="008C1596" w:rsidRPr="00435AC6">
              <w:rPr>
                <w:color w:val="000000"/>
                <w:sz w:val="26"/>
                <w:szCs w:val="26"/>
                <w:lang w:val="ro-RO"/>
              </w:rPr>
              <w:t>prezentului</w:t>
            </w:r>
            <w:r w:rsidR="00951DF8" w:rsidRPr="00435AC6">
              <w:rPr>
                <w:color w:val="000000"/>
                <w:sz w:val="26"/>
                <w:szCs w:val="26"/>
                <w:lang w:val="ro-RO"/>
              </w:rPr>
              <w:t xml:space="preserve"> act normativ</w:t>
            </w:r>
          </w:p>
          <w:p w14:paraId="595D4F8F" w14:textId="01850C3A" w:rsidR="006B05C1" w:rsidRPr="00366768" w:rsidRDefault="003B63DE" w:rsidP="003B63DE">
            <w:pPr>
              <w:jc w:val="both"/>
              <w:rPr>
                <w:color w:val="000000"/>
                <w:sz w:val="26"/>
                <w:szCs w:val="26"/>
                <w:lang w:val="ro-RO"/>
              </w:rPr>
            </w:pPr>
            <w:r w:rsidRPr="00435AC6">
              <w:rPr>
                <w:color w:val="000000"/>
                <w:sz w:val="26"/>
                <w:szCs w:val="26"/>
                <w:lang w:val="ro-RO"/>
              </w:rPr>
              <w:t xml:space="preserve">      Inițiativa Autorității Electorale Permanente.</w:t>
            </w:r>
          </w:p>
        </w:tc>
      </w:tr>
      <w:tr w:rsidR="003712CB" w:rsidRPr="009A560F" w14:paraId="00BD9296"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0FCC9A5F" w14:textId="63AD855E" w:rsidR="00AE312D" w:rsidRPr="00435AC6" w:rsidRDefault="003B63DE" w:rsidP="00BB30A1">
            <w:pPr>
              <w:numPr>
                <w:ilvl w:val="1"/>
                <w:numId w:val="30"/>
              </w:numPr>
              <w:jc w:val="both"/>
              <w:rPr>
                <w:sz w:val="26"/>
                <w:szCs w:val="26"/>
                <w:lang w:val="ro-RO"/>
              </w:rPr>
            </w:pPr>
            <w:r w:rsidRPr="00435AC6">
              <w:rPr>
                <w:sz w:val="26"/>
                <w:szCs w:val="26"/>
                <w:lang w:val="ro-RO"/>
              </w:rPr>
              <w:t xml:space="preserve"> </w:t>
            </w:r>
            <w:r w:rsidR="00241CBB" w:rsidRPr="00435AC6">
              <w:rPr>
                <w:sz w:val="26"/>
                <w:szCs w:val="26"/>
                <w:lang w:val="ro-RO"/>
              </w:rPr>
              <w:t>Descrierea situaţiei actuale</w:t>
            </w:r>
          </w:p>
          <w:p w14:paraId="295133DD" w14:textId="4CCF7A0F" w:rsidR="003B63DE" w:rsidRPr="00435AC6" w:rsidRDefault="003B63DE" w:rsidP="003B63DE">
            <w:pPr>
              <w:ind w:left="66"/>
              <w:jc w:val="both"/>
              <w:rPr>
                <w:sz w:val="26"/>
                <w:szCs w:val="26"/>
                <w:lang w:val="ro-RO"/>
              </w:rPr>
            </w:pPr>
            <w:r w:rsidRPr="00435AC6">
              <w:rPr>
                <w:sz w:val="26"/>
                <w:szCs w:val="26"/>
                <w:lang w:val="ro-RO"/>
              </w:rPr>
              <w:t xml:space="preserve">     Legea nr. 334/2006 privind finanțarea activităţii partidelor politice și a campaniilor electorale a suferit, de-a lungul timpului, mai multe modificări și completări, cele mai notabile fiind aduse prin Legea nr. 113/2015, în care au fost preluate recomandările formulate de către Grupul statelor împotriva corupției (GRECO) prin Raportul de evaluare a României privind transparența finanțării partidelor politice adoptat la cea de-a 49-a Reuniune plenară (Strasbourg, 2010) şi care a condus, în principal, la creşterea semnificativă a transparenţei în finanţarea partidelor politice şi a campaniilor electorale.</w:t>
            </w:r>
          </w:p>
          <w:p w14:paraId="12E24F60" w14:textId="73BDDD34" w:rsidR="003B63DE" w:rsidRDefault="003B63DE" w:rsidP="003B63DE">
            <w:pPr>
              <w:ind w:left="66"/>
              <w:jc w:val="both"/>
              <w:rPr>
                <w:sz w:val="26"/>
                <w:szCs w:val="26"/>
                <w:lang w:val="ro-RO"/>
              </w:rPr>
            </w:pPr>
            <w:r w:rsidRPr="00435AC6">
              <w:rPr>
                <w:sz w:val="26"/>
                <w:szCs w:val="26"/>
                <w:lang w:val="ro-RO"/>
              </w:rPr>
              <w:t xml:space="preserve">      De la momentul adoptării Legii nr. 113/2015 şi până în prezent, Legea nr. 334/2006 a mai fost modificată în 7 rânduri, modificările mai semnificative vizând modul de acordare şi de utilizare a subvenţiilor de la bugetul de stat.</w:t>
            </w:r>
          </w:p>
          <w:p w14:paraId="55DC1BF6" w14:textId="72765AF9" w:rsidR="00435AC6" w:rsidRDefault="00435AC6" w:rsidP="003B63DE">
            <w:pPr>
              <w:ind w:left="66"/>
              <w:jc w:val="both"/>
              <w:rPr>
                <w:sz w:val="26"/>
                <w:szCs w:val="26"/>
                <w:lang w:val="ro-RO"/>
              </w:rPr>
            </w:pPr>
            <w:r>
              <w:rPr>
                <w:sz w:val="26"/>
                <w:szCs w:val="26"/>
                <w:lang w:val="ro-RO"/>
              </w:rPr>
              <w:t xml:space="preserve">       </w:t>
            </w:r>
            <w:r w:rsidRPr="00435AC6">
              <w:rPr>
                <w:sz w:val="26"/>
                <w:szCs w:val="26"/>
                <w:lang w:val="ro-RO"/>
              </w:rPr>
              <w:t>Modalitatea de transpunere a recomandărilor GRECO, finanţarea indirectă a campaniilor electorale de la bugetul de stat, însoțite de limitarea acțiunilor de campanie electorală şi de creşterea valorii subvenţiilor alocate partidelor politice au reprezentat reforme semnificative care au avut, pe lângă consecințele pozitive deja arătate, consecinţe neintenționate legate, în principal, de reglementarea insuficientă a modului de utilizare a fondurilor publice de către partidele politice, precum şi de scăderea nivelului de acces al electoratului la informaţiile privind oferta electorală furnizată de formaţiunile politice.</w:t>
            </w:r>
          </w:p>
          <w:p w14:paraId="570E3F27" w14:textId="1418B6CE" w:rsidR="00366768" w:rsidRPr="00366768" w:rsidRDefault="00366768" w:rsidP="00432F9F">
            <w:pPr>
              <w:ind w:left="66"/>
              <w:jc w:val="both"/>
              <w:rPr>
                <w:sz w:val="26"/>
                <w:szCs w:val="26"/>
                <w:lang w:val="ro-RO"/>
              </w:rPr>
            </w:pPr>
            <w:r>
              <w:rPr>
                <w:sz w:val="26"/>
                <w:szCs w:val="26"/>
                <w:lang w:val="ro-RO"/>
              </w:rPr>
              <w:t xml:space="preserve">       </w:t>
            </w:r>
            <w:r w:rsidRPr="00366768">
              <w:rPr>
                <w:sz w:val="26"/>
                <w:szCs w:val="26"/>
                <w:lang w:val="ro-RO"/>
              </w:rPr>
              <w:t xml:space="preserve">Prin Hotărârea Guvernului nr. 1269/2021 a fost aprobată Strategia națională anticorupție 2021-2025 și documentele aferente acesteia, fiind prevăzut și un obiectiv specific referitor la creșterea transparenței publicității politice și a integrității finanțării partidelor politice, precum și a integrității alegerilor și referendumurilor. </w:t>
            </w:r>
          </w:p>
          <w:p w14:paraId="58999C46" w14:textId="4ED31BBF" w:rsidR="00366768" w:rsidRPr="00366768" w:rsidRDefault="00432F9F" w:rsidP="00366768">
            <w:pPr>
              <w:ind w:left="66"/>
              <w:jc w:val="both"/>
              <w:rPr>
                <w:sz w:val="26"/>
                <w:szCs w:val="26"/>
                <w:lang w:val="ro-RO"/>
              </w:rPr>
            </w:pPr>
            <w:r>
              <w:rPr>
                <w:sz w:val="26"/>
                <w:szCs w:val="26"/>
                <w:lang w:val="ro-RO"/>
              </w:rPr>
              <w:t xml:space="preserve">     </w:t>
            </w:r>
            <w:r w:rsidR="00366768" w:rsidRPr="00366768">
              <w:rPr>
                <w:sz w:val="26"/>
                <w:szCs w:val="26"/>
                <w:lang w:val="ro-RO"/>
              </w:rPr>
              <w:t xml:space="preserve">Strategia consemnează în cadrul secțiunii C.3. progresele înregistrate de Autoritatea Electorală Permanentă în vederea consolidării integrității finanțării partidelor politice și a campaniilor electorale, formării reprezentanților partidelor politice, menținerii dialogului permanent dintre instituție și reprezentanții formațiunilor politice sau mandatarii financiari ai acestora, informării electoratului, dezvoltării și utilizării programelor informatice pentru </w:t>
            </w:r>
            <w:r w:rsidR="00366768" w:rsidRPr="00366768">
              <w:rPr>
                <w:sz w:val="26"/>
                <w:szCs w:val="26"/>
                <w:lang w:val="ro-RO"/>
              </w:rPr>
              <w:lastRenderedPageBreak/>
              <w:t>eliminarea votului multiplu și a votului exprimat fără drept, precum și consolidării statutului juridic și competențelor al experților electorali și al operatorilor de calculator.</w:t>
            </w:r>
          </w:p>
          <w:p w14:paraId="180D12DB" w14:textId="785A7653" w:rsidR="00366768" w:rsidRPr="00366768" w:rsidRDefault="00432F9F" w:rsidP="00366768">
            <w:pPr>
              <w:ind w:left="66"/>
              <w:jc w:val="both"/>
              <w:rPr>
                <w:sz w:val="26"/>
                <w:szCs w:val="26"/>
                <w:lang w:val="ro-RO"/>
              </w:rPr>
            </w:pPr>
            <w:r>
              <w:rPr>
                <w:sz w:val="26"/>
                <w:szCs w:val="26"/>
                <w:lang w:val="ro-RO"/>
              </w:rPr>
              <w:t xml:space="preserve">      </w:t>
            </w:r>
            <w:r w:rsidR="00366768" w:rsidRPr="00366768">
              <w:rPr>
                <w:sz w:val="26"/>
                <w:szCs w:val="26"/>
                <w:lang w:val="ro-RO"/>
              </w:rPr>
              <w:t>Se mai precizează că sectorul dedicat creșterii integrității în finanțarea partidelor politice și a campaniilor electorale reprezintă unul dintre sectoarele prioritare în care au fost înregistrare progrese considerabile la nivelul tuturor măsurilor dedicate.</w:t>
            </w:r>
          </w:p>
          <w:p w14:paraId="489924D7" w14:textId="41950E5F" w:rsidR="00366768" w:rsidRPr="00366768" w:rsidRDefault="00432F9F" w:rsidP="00366768">
            <w:pPr>
              <w:ind w:left="66"/>
              <w:jc w:val="both"/>
              <w:rPr>
                <w:sz w:val="26"/>
                <w:szCs w:val="26"/>
                <w:lang w:val="ro-RO"/>
              </w:rPr>
            </w:pPr>
            <w:r>
              <w:rPr>
                <w:sz w:val="26"/>
                <w:szCs w:val="26"/>
                <w:lang w:val="ro-RO"/>
              </w:rPr>
              <w:t xml:space="preserve">      </w:t>
            </w:r>
            <w:r w:rsidR="00366768" w:rsidRPr="00366768">
              <w:rPr>
                <w:sz w:val="26"/>
                <w:szCs w:val="26"/>
                <w:lang w:val="ro-RO"/>
              </w:rPr>
              <w:t>Astfel, Măsurile 4.6.1. și 4.6.2. din SNA 2021-2025 stabilesc acțiuni care contribuie în mod fundamental la consolidarea integrității finanțării partidelor politice și a campaniilor electorale.</w:t>
            </w:r>
          </w:p>
          <w:p w14:paraId="3627184F" w14:textId="4ADEE166" w:rsidR="00366768" w:rsidRPr="00366768" w:rsidRDefault="00432F9F" w:rsidP="00366768">
            <w:pPr>
              <w:ind w:left="66"/>
              <w:jc w:val="both"/>
              <w:rPr>
                <w:sz w:val="26"/>
                <w:szCs w:val="26"/>
                <w:lang w:val="ro-RO"/>
              </w:rPr>
            </w:pPr>
            <w:r>
              <w:rPr>
                <w:sz w:val="26"/>
                <w:szCs w:val="26"/>
                <w:lang w:val="ro-RO"/>
              </w:rPr>
              <w:t xml:space="preserve">      </w:t>
            </w:r>
            <w:r w:rsidR="00366768" w:rsidRPr="00366768">
              <w:rPr>
                <w:sz w:val="26"/>
                <w:szCs w:val="26"/>
                <w:lang w:val="ro-RO"/>
              </w:rPr>
              <w:t>Măsura 4.6.1. din SNA 2021-2025 plasează în responsabilitatea Autorității Electorale Permanente și a Parlamentului României obligația includerii unei definiţii a publicităţii politice în Legea nr. 334/2006 privind finanţarea activităţii partidelor politice şi a campaniilor electorale, republicată, cu modificările şi completările ulterioare, cel mai târziu până la finalul anului 2022.</w:t>
            </w:r>
          </w:p>
          <w:p w14:paraId="6513B9C7" w14:textId="52BFFAAE" w:rsidR="00366768" w:rsidRPr="00366768" w:rsidRDefault="00432F9F" w:rsidP="00366768">
            <w:pPr>
              <w:ind w:left="66"/>
              <w:jc w:val="both"/>
              <w:rPr>
                <w:sz w:val="26"/>
                <w:szCs w:val="26"/>
                <w:lang w:val="ro-RO"/>
              </w:rPr>
            </w:pPr>
            <w:r>
              <w:rPr>
                <w:sz w:val="26"/>
                <w:szCs w:val="26"/>
                <w:lang w:val="ro-RO"/>
              </w:rPr>
              <w:t xml:space="preserve">      </w:t>
            </w:r>
            <w:r w:rsidR="00366768" w:rsidRPr="00366768">
              <w:rPr>
                <w:sz w:val="26"/>
                <w:szCs w:val="26"/>
                <w:lang w:val="ro-RO"/>
              </w:rPr>
              <w:t>Subsecvent, Măsura 4.6.2. din SNA 2021-2025 vizează creşterea transparenţei informaţiilor privind publicitatea politică online, precum şi persoanele implicate în finanţarea, pregătirea, amplasarea şi distribuţia de publicitate politică, concomitent cu marcarea ca atare a publicităţii politice. Astfel, arătăm că strategia de referință stabilește următorii indicatori de performanță subsumați Măsurii 4.6.2.:</w:t>
            </w:r>
            <w:r>
              <w:rPr>
                <w:sz w:val="26"/>
                <w:szCs w:val="26"/>
                <w:lang w:val="ro-RO"/>
              </w:rPr>
              <w:t xml:space="preserve"> r</w:t>
            </w:r>
            <w:r w:rsidR="00366768" w:rsidRPr="00366768">
              <w:rPr>
                <w:sz w:val="26"/>
                <w:szCs w:val="26"/>
                <w:lang w:val="ro-RO"/>
              </w:rPr>
              <w:t>eglementarea în Legea nr. 334/2006 a unor reguli care să asigure creşterea transparenţei informaţiilor privind publicitatea politică online, precum şi persoanele implicate în finanţarea, pregătirea, amplasarea şi distribuţia de publicitate politică;</w:t>
            </w:r>
          </w:p>
          <w:p w14:paraId="7584FBA8" w14:textId="1B922BBA" w:rsidR="00295E02" w:rsidRDefault="00432F9F" w:rsidP="00432F9F">
            <w:pPr>
              <w:ind w:left="66"/>
              <w:jc w:val="both"/>
              <w:rPr>
                <w:sz w:val="26"/>
                <w:szCs w:val="26"/>
                <w:lang w:val="ro-RO"/>
              </w:rPr>
            </w:pPr>
            <w:r>
              <w:rPr>
                <w:sz w:val="26"/>
                <w:szCs w:val="26"/>
                <w:lang w:val="ro-RO"/>
              </w:rPr>
              <w:t>m</w:t>
            </w:r>
            <w:r w:rsidR="00366768" w:rsidRPr="00366768">
              <w:rPr>
                <w:sz w:val="26"/>
                <w:szCs w:val="26"/>
                <w:lang w:val="ro-RO"/>
              </w:rPr>
              <w:t>arcarea ca atare a publicităţii politice;</w:t>
            </w:r>
            <w:r>
              <w:rPr>
                <w:sz w:val="26"/>
                <w:szCs w:val="26"/>
                <w:lang w:val="ro-RO"/>
              </w:rPr>
              <w:t xml:space="preserve"> t</w:t>
            </w:r>
            <w:r w:rsidR="00366768" w:rsidRPr="00366768">
              <w:rPr>
                <w:sz w:val="26"/>
                <w:szCs w:val="26"/>
                <w:lang w:val="ro-RO"/>
              </w:rPr>
              <w:t xml:space="preserve">ransmiterea către </w:t>
            </w:r>
            <w:r w:rsidRPr="00432F9F">
              <w:rPr>
                <w:sz w:val="26"/>
                <w:szCs w:val="26"/>
                <w:lang w:val="ro-RO"/>
              </w:rPr>
              <w:t>Autoritatea Electorală Permanentă</w:t>
            </w:r>
            <w:r w:rsidR="00366768" w:rsidRPr="00366768">
              <w:rPr>
                <w:sz w:val="26"/>
                <w:szCs w:val="26"/>
                <w:lang w:val="ro-RO"/>
              </w:rPr>
              <w:t xml:space="preserve"> a informaţiilor privind publicitatea politică online, precum şi persoanele implicate în finanţarea, pregătirea, amplasarea şi distribuţia de publicitate politică.</w:t>
            </w:r>
            <w:r w:rsidR="00295E02" w:rsidRPr="00435AC6">
              <w:rPr>
                <w:sz w:val="26"/>
                <w:szCs w:val="26"/>
                <w:lang w:val="ro-RO"/>
              </w:rPr>
              <w:t xml:space="preserve"> </w:t>
            </w:r>
          </w:p>
          <w:p w14:paraId="6BA21D53" w14:textId="2E9B20CA" w:rsidR="001D1324" w:rsidRPr="001D1324" w:rsidRDefault="001D1324" w:rsidP="001D1324">
            <w:pPr>
              <w:ind w:left="66"/>
              <w:jc w:val="both"/>
              <w:rPr>
                <w:sz w:val="26"/>
                <w:szCs w:val="26"/>
                <w:lang w:val="ro-RO"/>
              </w:rPr>
            </w:pPr>
            <w:r>
              <w:rPr>
                <w:sz w:val="26"/>
                <w:szCs w:val="26"/>
                <w:lang w:val="ro-RO"/>
              </w:rPr>
              <w:t xml:space="preserve">       </w:t>
            </w:r>
            <w:r w:rsidRPr="001D1324">
              <w:rPr>
                <w:sz w:val="26"/>
                <w:szCs w:val="26"/>
                <w:lang w:val="ro-RO"/>
              </w:rPr>
              <w:t>Prin Hotărârea Guvernului nr. 490/2022 a fost aprobată Strategia naţională privind drepturile persoanelor cu dizabilităţi "O Românie echitabilă" 2022-2027.</w:t>
            </w:r>
          </w:p>
          <w:p w14:paraId="51A4484D" w14:textId="7C2D2C02" w:rsidR="001D1324" w:rsidRDefault="001D1324" w:rsidP="001D1324">
            <w:pPr>
              <w:ind w:left="66"/>
              <w:jc w:val="both"/>
              <w:rPr>
                <w:sz w:val="26"/>
                <w:szCs w:val="26"/>
                <w:lang w:val="ro-RO"/>
              </w:rPr>
            </w:pPr>
            <w:r>
              <w:rPr>
                <w:sz w:val="26"/>
                <w:szCs w:val="26"/>
                <w:lang w:val="ro-RO"/>
              </w:rPr>
              <w:t xml:space="preserve">        </w:t>
            </w:r>
            <w:r w:rsidRPr="001D1324">
              <w:rPr>
                <w:sz w:val="26"/>
                <w:szCs w:val="26"/>
                <w:lang w:val="ro-RO"/>
              </w:rPr>
              <w:t>Măsura 8.3.5. din respectiva strategie plasează în sarcina Autorității Electorale Permanente obligația de a elabora şi transmite către Guvern şi/sau Comisiile parlamentare de specialitate un proiect de act normativ pentru modificarea legislaţiei privind finanţarea campaniei electorale, astfel încât</w:t>
            </w:r>
            <w:r>
              <w:rPr>
                <w:sz w:val="26"/>
                <w:szCs w:val="26"/>
                <w:lang w:val="ro-RO"/>
              </w:rPr>
              <w:t xml:space="preserve"> </w:t>
            </w:r>
            <w:r w:rsidRPr="001D1324">
              <w:rPr>
                <w:sz w:val="26"/>
                <w:szCs w:val="26"/>
                <w:lang w:val="ro-RO"/>
              </w:rPr>
              <w:t>în lista cheltuielilor electorale permise să fie incluse</w:t>
            </w:r>
            <w:r>
              <w:rPr>
                <w:sz w:val="26"/>
                <w:szCs w:val="26"/>
                <w:lang w:val="ro-RO"/>
              </w:rPr>
              <w:t xml:space="preserve"> </w:t>
            </w:r>
            <w:r w:rsidRPr="001D1324">
              <w:rPr>
                <w:sz w:val="26"/>
                <w:szCs w:val="26"/>
                <w:lang w:val="ro-RO"/>
              </w:rPr>
              <w:t xml:space="preserve"> cheltuielile legate de nevoile specifice generate de dizabilitate, precum un interpret mimico-gestual, asistent personal şi/sau anumite tehnologii de acces şi dispozitive asistive</w:t>
            </w:r>
            <w:r>
              <w:rPr>
                <w:sz w:val="26"/>
                <w:szCs w:val="26"/>
                <w:lang w:val="ro-RO"/>
              </w:rPr>
              <w:t xml:space="preserve">, respectiv </w:t>
            </w:r>
            <w:r w:rsidRPr="001D1324">
              <w:rPr>
                <w:sz w:val="26"/>
                <w:szCs w:val="26"/>
                <w:lang w:val="ro-RO"/>
              </w:rPr>
              <w:t xml:space="preserve"> cheltuielile legate de realizarea şi distribuirea materialelor de propagandă electorală, în formate accesibile persoanelor cu dizabilităţi</w:t>
            </w:r>
            <w:r>
              <w:rPr>
                <w:sz w:val="26"/>
                <w:szCs w:val="26"/>
                <w:lang w:val="ro-RO"/>
              </w:rPr>
              <w:t xml:space="preserve">, iar </w:t>
            </w:r>
            <w:r w:rsidRPr="001D1324">
              <w:rPr>
                <w:sz w:val="26"/>
                <w:szCs w:val="26"/>
                <w:lang w:val="ro-RO"/>
              </w:rPr>
              <w:t xml:space="preserve">procentul din voturile valabil exprimate necesar pentru rambursarea </w:t>
            </w:r>
            <w:r w:rsidR="002E0849">
              <w:rPr>
                <w:sz w:val="26"/>
                <w:szCs w:val="26"/>
                <w:lang w:val="ro-RO"/>
              </w:rPr>
              <w:t>primei categorii de</w:t>
            </w:r>
            <w:r>
              <w:rPr>
                <w:sz w:val="26"/>
                <w:szCs w:val="26"/>
                <w:lang w:val="ro-RO"/>
              </w:rPr>
              <w:t xml:space="preserve"> </w:t>
            </w:r>
            <w:r w:rsidRPr="001D1324">
              <w:rPr>
                <w:sz w:val="26"/>
                <w:szCs w:val="26"/>
                <w:lang w:val="ro-RO"/>
              </w:rPr>
              <w:t>cheltuieli electorale să fie coborât de la 3% la 1%.</w:t>
            </w:r>
          </w:p>
          <w:p w14:paraId="6BFE4914" w14:textId="659676B5" w:rsidR="00D345F0" w:rsidRDefault="00D345F0" w:rsidP="001D1324">
            <w:pPr>
              <w:ind w:left="66"/>
              <w:jc w:val="both"/>
              <w:rPr>
                <w:sz w:val="26"/>
                <w:szCs w:val="26"/>
                <w:lang w:val="ro-RO"/>
              </w:rPr>
            </w:pPr>
            <w:r>
              <w:rPr>
                <w:sz w:val="26"/>
                <w:szCs w:val="26"/>
                <w:lang w:val="ro-RO"/>
              </w:rPr>
              <w:t xml:space="preserve">       </w:t>
            </w:r>
            <w:r w:rsidRPr="00D345F0">
              <w:rPr>
                <w:sz w:val="26"/>
                <w:szCs w:val="26"/>
                <w:lang w:val="ro-RO"/>
              </w:rPr>
              <w:t xml:space="preserve">Datorită modificărilor legislative cu privire la modalitatea de înființare a partidelor politice, intervenite prin Legea nr. 114/2015 privind modificarea și completarea Legii partidelor politice nr. 14/2003, numărul partidelor politice înscrise la Tribunalul București a cunoscut o dinamică crescătoare, de la 84 partide politice în anul 2016 la </w:t>
            </w:r>
            <w:r>
              <w:rPr>
                <w:sz w:val="26"/>
                <w:szCs w:val="26"/>
                <w:lang w:val="ro-RO"/>
              </w:rPr>
              <w:t>peste</w:t>
            </w:r>
            <w:r w:rsidRPr="00D345F0">
              <w:rPr>
                <w:sz w:val="26"/>
                <w:szCs w:val="26"/>
                <w:lang w:val="ro-RO"/>
              </w:rPr>
              <w:t xml:space="preserve"> 200 partide politice înregistrate în anul 2022.</w:t>
            </w:r>
            <w:r>
              <w:rPr>
                <w:sz w:val="26"/>
                <w:szCs w:val="26"/>
                <w:lang w:val="ro-RO"/>
              </w:rPr>
              <w:t xml:space="preserve"> </w:t>
            </w:r>
            <w:r w:rsidRPr="00D345F0">
              <w:rPr>
                <w:sz w:val="26"/>
                <w:szCs w:val="26"/>
                <w:lang w:val="ro-RO"/>
              </w:rPr>
              <w:t xml:space="preserve">Drept urmare, Autoritatea Electorală Permanentă se află în imposibilitate de a efectua, potrivit cadrului legal în vigoare, controale anuale la toate partidele politice, activitate ce presupune angrenarea unor resurse umane şi financiare de care instituţia nu dispune. </w:t>
            </w:r>
          </w:p>
          <w:p w14:paraId="5A61433B" w14:textId="71DE73CA" w:rsidR="00E74506" w:rsidRPr="00A24FB1" w:rsidRDefault="00F85124" w:rsidP="00F85124">
            <w:pPr>
              <w:ind w:left="66"/>
              <w:jc w:val="both"/>
              <w:rPr>
                <w:bCs/>
                <w:sz w:val="26"/>
                <w:szCs w:val="26"/>
                <w:lang w:val="fr-CA" w:eastAsia="ro-RO"/>
              </w:rPr>
            </w:pPr>
            <w:r w:rsidRPr="00A24FB1">
              <w:rPr>
                <w:bCs/>
                <w:lang w:val="fr-CA" w:eastAsia="ro-RO"/>
              </w:rPr>
              <w:t xml:space="preserve">      </w:t>
            </w:r>
            <w:proofErr w:type="spellStart"/>
            <w:r w:rsidR="00E74506" w:rsidRPr="009A560F">
              <w:rPr>
                <w:bCs/>
                <w:sz w:val="26"/>
                <w:szCs w:val="26"/>
                <w:lang w:val="fr-CA" w:eastAsia="ro-RO"/>
              </w:rPr>
              <w:t>Evoluțiile</w:t>
            </w:r>
            <w:proofErr w:type="spellEnd"/>
            <w:r w:rsidR="00E74506" w:rsidRPr="009A560F">
              <w:rPr>
                <w:bCs/>
                <w:sz w:val="26"/>
                <w:szCs w:val="26"/>
                <w:lang w:val="fr-CA" w:eastAsia="ro-RO"/>
              </w:rPr>
              <w:t xml:space="preserve"> </w:t>
            </w:r>
            <w:proofErr w:type="spellStart"/>
            <w:r w:rsidR="00E74506" w:rsidRPr="009A560F">
              <w:rPr>
                <w:bCs/>
                <w:sz w:val="26"/>
                <w:szCs w:val="26"/>
                <w:lang w:val="fr-CA" w:eastAsia="ro-RO"/>
              </w:rPr>
              <w:t>recente</w:t>
            </w:r>
            <w:proofErr w:type="spellEnd"/>
            <w:r w:rsidR="00E74506" w:rsidRPr="009A560F">
              <w:rPr>
                <w:bCs/>
                <w:sz w:val="26"/>
                <w:szCs w:val="26"/>
                <w:lang w:val="fr-CA" w:eastAsia="ro-RO"/>
              </w:rPr>
              <w:t xml:space="preserve"> </w:t>
            </w:r>
            <w:proofErr w:type="spellStart"/>
            <w:r w:rsidR="00E74506" w:rsidRPr="009A560F">
              <w:rPr>
                <w:bCs/>
                <w:sz w:val="26"/>
                <w:szCs w:val="26"/>
                <w:lang w:val="fr-CA" w:eastAsia="ro-RO"/>
              </w:rPr>
              <w:t>referitoare</w:t>
            </w:r>
            <w:proofErr w:type="spellEnd"/>
            <w:r w:rsidR="00E74506" w:rsidRPr="009A560F">
              <w:rPr>
                <w:bCs/>
                <w:sz w:val="26"/>
                <w:szCs w:val="26"/>
                <w:lang w:val="fr-CA" w:eastAsia="ro-RO"/>
              </w:rPr>
              <w:t xml:space="preserve"> la </w:t>
            </w:r>
            <w:proofErr w:type="spellStart"/>
            <w:r w:rsidR="00E74506" w:rsidRPr="009A560F">
              <w:rPr>
                <w:bCs/>
                <w:sz w:val="26"/>
                <w:szCs w:val="26"/>
                <w:lang w:val="fr-CA" w:eastAsia="ro-RO"/>
              </w:rPr>
              <w:t>interesul</w:t>
            </w:r>
            <w:proofErr w:type="spellEnd"/>
            <w:r w:rsidR="00E74506" w:rsidRPr="009A560F">
              <w:rPr>
                <w:bCs/>
                <w:sz w:val="26"/>
                <w:szCs w:val="26"/>
                <w:lang w:val="fr-CA" w:eastAsia="ro-RO"/>
              </w:rPr>
              <w:t xml:space="preserve"> public </w:t>
            </w:r>
            <w:proofErr w:type="spellStart"/>
            <w:r w:rsidR="00E74506" w:rsidRPr="009A560F">
              <w:rPr>
                <w:bCs/>
                <w:sz w:val="26"/>
                <w:szCs w:val="26"/>
                <w:lang w:val="fr-CA" w:eastAsia="ro-RO"/>
              </w:rPr>
              <w:t>crescut</w:t>
            </w:r>
            <w:proofErr w:type="spellEnd"/>
            <w:r w:rsidR="00E74506" w:rsidRPr="009A560F">
              <w:rPr>
                <w:bCs/>
                <w:sz w:val="26"/>
                <w:szCs w:val="26"/>
                <w:lang w:val="fr-CA" w:eastAsia="ro-RO"/>
              </w:rPr>
              <w:t xml:space="preserve"> </w:t>
            </w:r>
            <w:proofErr w:type="spellStart"/>
            <w:r w:rsidR="00E74506" w:rsidRPr="009A560F">
              <w:rPr>
                <w:bCs/>
                <w:sz w:val="26"/>
                <w:szCs w:val="26"/>
                <w:lang w:val="fr-CA" w:eastAsia="ro-RO"/>
              </w:rPr>
              <w:t>față</w:t>
            </w:r>
            <w:proofErr w:type="spellEnd"/>
            <w:r w:rsidR="00E74506" w:rsidRPr="009A560F">
              <w:rPr>
                <w:bCs/>
                <w:sz w:val="26"/>
                <w:szCs w:val="26"/>
                <w:lang w:val="fr-CA" w:eastAsia="ro-RO"/>
              </w:rPr>
              <w:t xml:space="preserve"> de </w:t>
            </w:r>
            <w:proofErr w:type="spellStart"/>
            <w:r w:rsidR="00E74506" w:rsidRPr="009A560F">
              <w:rPr>
                <w:bCs/>
                <w:sz w:val="26"/>
                <w:szCs w:val="26"/>
                <w:lang w:val="fr-CA" w:eastAsia="ro-RO"/>
              </w:rPr>
              <w:t>activitatea</w:t>
            </w:r>
            <w:proofErr w:type="spellEnd"/>
            <w:r w:rsidR="00E74506" w:rsidRPr="009A560F">
              <w:rPr>
                <w:bCs/>
                <w:sz w:val="26"/>
                <w:szCs w:val="26"/>
                <w:lang w:val="fr-CA" w:eastAsia="ro-RO"/>
              </w:rPr>
              <w:t xml:space="preserve"> </w:t>
            </w:r>
            <w:proofErr w:type="spellStart"/>
            <w:r w:rsidR="00E74506" w:rsidRPr="009A560F">
              <w:rPr>
                <w:bCs/>
                <w:sz w:val="26"/>
                <w:szCs w:val="26"/>
                <w:lang w:val="fr-CA" w:eastAsia="ro-RO"/>
              </w:rPr>
              <w:t>partidelor</w:t>
            </w:r>
            <w:proofErr w:type="spellEnd"/>
            <w:r w:rsidR="00E74506" w:rsidRPr="009A560F">
              <w:rPr>
                <w:bCs/>
                <w:sz w:val="26"/>
                <w:szCs w:val="26"/>
                <w:lang w:val="fr-CA" w:eastAsia="ro-RO"/>
              </w:rPr>
              <w:t xml:space="preserve"> </w:t>
            </w:r>
            <w:proofErr w:type="spellStart"/>
            <w:r w:rsidR="00E74506" w:rsidRPr="009A560F">
              <w:rPr>
                <w:bCs/>
                <w:sz w:val="26"/>
                <w:szCs w:val="26"/>
                <w:lang w:val="fr-CA" w:eastAsia="ro-RO"/>
              </w:rPr>
              <w:t>politice</w:t>
            </w:r>
            <w:proofErr w:type="spellEnd"/>
            <w:r w:rsidR="00E74506" w:rsidRPr="009A560F">
              <w:rPr>
                <w:bCs/>
                <w:sz w:val="26"/>
                <w:szCs w:val="26"/>
                <w:lang w:val="fr-CA" w:eastAsia="ro-RO"/>
              </w:rPr>
              <w:t xml:space="preserve"> </w:t>
            </w:r>
            <w:proofErr w:type="spellStart"/>
            <w:r w:rsidR="00E74506" w:rsidRPr="009A560F">
              <w:rPr>
                <w:bCs/>
                <w:sz w:val="26"/>
                <w:szCs w:val="26"/>
                <w:lang w:val="fr-CA" w:eastAsia="ro-RO"/>
              </w:rPr>
              <w:t>relevă</w:t>
            </w:r>
            <w:proofErr w:type="spellEnd"/>
            <w:r w:rsidR="00E74506" w:rsidRPr="009A560F">
              <w:rPr>
                <w:bCs/>
                <w:sz w:val="26"/>
                <w:szCs w:val="26"/>
                <w:lang w:val="fr-CA" w:eastAsia="ro-RO"/>
              </w:rPr>
              <w:t xml:space="preserve"> </w:t>
            </w:r>
            <w:proofErr w:type="spellStart"/>
            <w:r w:rsidR="00E74506" w:rsidRPr="009A560F">
              <w:rPr>
                <w:bCs/>
                <w:sz w:val="26"/>
                <w:szCs w:val="26"/>
                <w:lang w:val="fr-CA" w:eastAsia="ro-RO"/>
              </w:rPr>
              <w:t>necesitatea</w:t>
            </w:r>
            <w:proofErr w:type="spellEnd"/>
            <w:r w:rsidR="00E74506" w:rsidRPr="009A560F">
              <w:rPr>
                <w:bCs/>
                <w:sz w:val="26"/>
                <w:szCs w:val="26"/>
                <w:lang w:val="fr-CA" w:eastAsia="ro-RO"/>
              </w:rPr>
              <w:t xml:space="preserve"> </w:t>
            </w:r>
            <w:proofErr w:type="spellStart"/>
            <w:r w:rsidR="00E74506" w:rsidRPr="009A560F">
              <w:rPr>
                <w:bCs/>
                <w:sz w:val="26"/>
                <w:szCs w:val="26"/>
                <w:lang w:val="fr-CA" w:eastAsia="ro-RO"/>
              </w:rPr>
              <w:t>reașezării</w:t>
            </w:r>
            <w:proofErr w:type="spellEnd"/>
            <w:r w:rsidR="00E74506" w:rsidRPr="009A560F">
              <w:rPr>
                <w:bCs/>
                <w:sz w:val="26"/>
                <w:szCs w:val="26"/>
                <w:lang w:val="fr-CA" w:eastAsia="ro-RO"/>
              </w:rPr>
              <w:t xml:space="preserve"> </w:t>
            </w:r>
            <w:proofErr w:type="spellStart"/>
            <w:r w:rsidR="00E74506" w:rsidRPr="009A560F">
              <w:rPr>
                <w:bCs/>
                <w:sz w:val="26"/>
                <w:szCs w:val="26"/>
                <w:lang w:val="fr-CA" w:eastAsia="ro-RO"/>
              </w:rPr>
              <w:t>limitelor</w:t>
            </w:r>
            <w:proofErr w:type="spellEnd"/>
            <w:r w:rsidR="00E74506" w:rsidRPr="009A560F">
              <w:rPr>
                <w:bCs/>
                <w:sz w:val="26"/>
                <w:szCs w:val="26"/>
                <w:lang w:val="fr-CA" w:eastAsia="ro-RO"/>
              </w:rPr>
              <w:t xml:space="preserve"> </w:t>
            </w:r>
            <w:proofErr w:type="spellStart"/>
            <w:r w:rsidR="00E74506" w:rsidRPr="009A560F">
              <w:rPr>
                <w:bCs/>
                <w:sz w:val="26"/>
                <w:szCs w:val="26"/>
                <w:lang w:val="fr-CA" w:eastAsia="ro-RO"/>
              </w:rPr>
              <w:t>contribuțiilor</w:t>
            </w:r>
            <w:proofErr w:type="spellEnd"/>
            <w:r w:rsidR="00E74506" w:rsidRPr="009A560F">
              <w:rPr>
                <w:bCs/>
                <w:sz w:val="26"/>
                <w:szCs w:val="26"/>
                <w:lang w:val="fr-CA" w:eastAsia="ro-RO"/>
              </w:rPr>
              <w:t xml:space="preserve"> </w:t>
            </w:r>
            <w:proofErr w:type="spellStart"/>
            <w:r w:rsidR="00E74506" w:rsidRPr="009A560F">
              <w:rPr>
                <w:bCs/>
                <w:sz w:val="26"/>
                <w:szCs w:val="26"/>
                <w:lang w:val="fr-CA" w:eastAsia="ro-RO"/>
              </w:rPr>
              <w:t>și</w:t>
            </w:r>
            <w:proofErr w:type="spellEnd"/>
            <w:r w:rsidR="00E74506" w:rsidRPr="009A560F">
              <w:rPr>
                <w:bCs/>
                <w:sz w:val="26"/>
                <w:szCs w:val="26"/>
                <w:lang w:val="fr-CA" w:eastAsia="ro-RO"/>
              </w:rPr>
              <w:t xml:space="preserve"> </w:t>
            </w:r>
            <w:proofErr w:type="spellStart"/>
            <w:r w:rsidR="00E74506" w:rsidRPr="009A560F">
              <w:rPr>
                <w:bCs/>
                <w:sz w:val="26"/>
                <w:szCs w:val="26"/>
                <w:lang w:val="fr-CA" w:eastAsia="ro-RO"/>
              </w:rPr>
              <w:t>cheltuielilor</w:t>
            </w:r>
            <w:proofErr w:type="spellEnd"/>
            <w:r w:rsidR="00E74506" w:rsidRPr="009A560F">
              <w:rPr>
                <w:bCs/>
                <w:sz w:val="26"/>
                <w:szCs w:val="26"/>
                <w:lang w:val="fr-CA" w:eastAsia="ro-RO"/>
              </w:rPr>
              <w:t xml:space="preserve"> </w:t>
            </w:r>
            <w:proofErr w:type="spellStart"/>
            <w:r w:rsidR="00E74506" w:rsidRPr="009A560F">
              <w:rPr>
                <w:bCs/>
                <w:sz w:val="26"/>
                <w:szCs w:val="26"/>
                <w:lang w:val="fr-CA" w:eastAsia="ro-RO"/>
              </w:rPr>
              <w:t>aferente</w:t>
            </w:r>
            <w:proofErr w:type="spellEnd"/>
            <w:r w:rsidR="00E74506" w:rsidRPr="009A560F">
              <w:rPr>
                <w:bCs/>
                <w:sz w:val="26"/>
                <w:szCs w:val="26"/>
                <w:lang w:val="fr-CA" w:eastAsia="ro-RO"/>
              </w:rPr>
              <w:t xml:space="preserve"> </w:t>
            </w:r>
            <w:proofErr w:type="spellStart"/>
            <w:r w:rsidR="00E74506" w:rsidRPr="009A560F">
              <w:rPr>
                <w:bCs/>
                <w:sz w:val="26"/>
                <w:szCs w:val="26"/>
                <w:lang w:val="fr-CA" w:eastAsia="ro-RO"/>
              </w:rPr>
              <w:t>campaniei</w:t>
            </w:r>
            <w:proofErr w:type="spellEnd"/>
            <w:r w:rsidR="00E74506" w:rsidRPr="009A560F">
              <w:rPr>
                <w:bCs/>
                <w:sz w:val="26"/>
                <w:szCs w:val="26"/>
                <w:lang w:val="fr-CA" w:eastAsia="ro-RO"/>
              </w:rPr>
              <w:t xml:space="preserve"> </w:t>
            </w:r>
            <w:proofErr w:type="spellStart"/>
            <w:r w:rsidR="00E74506" w:rsidRPr="009A560F">
              <w:rPr>
                <w:bCs/>
                <w:sz w:val="26"/>
                <w:szCs w:val="26"/>
                <w:lang w:val="fr-CA" w:eastAsia="ro-RO"/>
              </w:rPr>
              <w:t>electorale</w:t>
            </w:r>
            <w:proofErr w:type="spellEnd"/>
            <w:r w:rsidR="00E74506" w:rsidRPr="009A560F">
              <w:rPr>
                <w:bCs/>
                <w:sz w:val="26"/>
                <w:szCs w:val="26"/>
                <w:lang w:val="fr-CA" w:eastAsia="ro-RO"/>
              </w:rPr>
              <w:t xml:space="preserve">. </w:t>
            </w:r>
            <w:proofErr w:type="spellStart"/>
            <w:r w:rsidR="00E74506" w:rsidRPr="00A24FB1">
              <w:rPr>
                <w:bCs/>
                <w:sz w:val="26"/>
                <w:szCs w:val="26"/>
                <w:lang w:val="fr-CA" w:eastAsia="ro-RO"/>
              </w:rPr>
              <w:t>În</w:t>
            </w:r>
            <w:proofErr w:type="spellEnd"/>
            <w:r w:rsidR="00E74506" w:rsidRPr="00A24FB1">
              <w:rPr>
                <w:bCs/>
                <w:sz w:val="26"/>
                <w:szCs w:val="26"/>
                <w:lang w:val="fr-CA" w:eastAsia="ro-RO"/>
              </w:rPr>
              <w:t xml:space="preserve"> forma </w:t>
            </w:r>
            <w:proofErr w:type="spellStart"/>
            <w:r w:rsidR="00E74506" w:rsidRPr="00A24FB1">
              <w:rPr>
                <w:bCs/>
                <w:sz w:val="26"/>
                <w:szCs w:val="26"/>
                <w:lang w:val="fr-CA" w:eastAsia="ro-RO"/>
              </w:rPr>
              <w:t>în</w:t>
            </w:r>
            <w:proofErr w:type="spellEnd"/>
            <w:r w:rsidR="00E74506" w:rsidRPr="00A24FB1">
              <w:rPr>
                <w:bCs/>
                <w:sz w:val="26"/>
                <w:szCs w:val="26"/>
                <w:lang w:val="fr-CA" w:eastAsia="ro-RO"/>
              </w:rPr>
              <w:t xml:space="preserve"> </w:t>
            </w:r>
            <w:proofErr w:type="spellStart"/>
            <w:r w:rsidR="00E74506" w:rsidRPr="00A24FB1">
              <w:rPr>
                <w:bCs/>
                <w:sz w:val="26"/>
                <w:szCs w:val="26"/>
                <w:lang w:val="fr-CA" w:eastAsia="ro-RO"/>
              </w:rPr>
              <w:t>vigoare</w:t>
            </w:r>
            <w:proofErr w:type="spellEnd"/>
            <w:r w:rsidR="00E74506" w:rsidRPr="00A24FB1">
              <w:rPr>
                <w:bCs/>
                <w:sz w:val="26"/>
                <w:szCs w:val="26"/>
                <w:lang w:val="fr-CA" w:eastAsia="ro-RO"/>
              </w:rPr>
              <w:t xml:space="preserve">, </w:t>
            </w:r>
            <w:proofErr w:type="spellStart"/>
            <w:r w:rsidR="00E74506" w:rsidRPr="00A24FB1">
              <w:rPr>
                <w:bCs/>
                <w:sz w:val="26"/>
                <w:szCs w:val="26"/>
                <w:lang w:val="fr-CA" w:eastAsia="ro-RO"/>
              </w:rPr>
              <w:t>Legea</w:t>
            </w:r>
            <w:proofErr w:type="spellEnd"/>
            <w:r w:rsidR="00E74506" w:rsidRPr="00A24FB1">
              <w:rPr>
                <w:bCs/>
                <w:sz w:val="26"/>
                <w:szCs w:val="26"/>
                <w:lang w:val="fr-CA" w:eastAsia="ro-RO"/>
              </w:rPr>
              <w:t xml:space="preserve"> nr. 334/2006 </w:t>
            </w:r>
            <w:proofErr w:type="spellStart"/>
            <w:r w:rsidR="00E74506" w:rsidRPr="00A24FB1">
              <w:rPr>
                <w:bCs/>
                <w:sz w:val="26"/>
                <w:szCs w:val="26"/>
                <w:lang w:val="fr-CA" w:eastAsia="ro-RO"/>
              </w:rPr>
              <w:t>prevede</w:t>
            </w:r>
            <w:proofErr w:type="spellEnd"/>
            <w:r w:rsidR="00E74506" w:rsidRPr="00A24FB1">
              <w:rPr>
                <w:bCs/>
                <w:sz w:val="26"/>
                <w:szCs w:val="26"/>
                <w:lang w:val="fr-CA" w:eastAsia="ro-RO"/>
              </w:rPr>
              <w:t xml:space="preserve"> </w:t>
            </w:r>
            <w:proofErr w:type="spellStart"/>
            <w:r w:rsidR="00E74506" w:rsidRPr="00A24FB1">
              <w:rPr>
                <w:bCs/>
                <w:sz w:val="26"/>
                <w:szCs w:val="26"/>
                <w:lang w:val="fr-CA" w:eastAsia="ro-RO"/>
              </w:rPr>
              <w:t>contribuţii</w:t>
            </w:r>
            <w:proofErr w:type="spellEnd"/>
            <w:r w:rsidR="00E74506" w:rsidRPr="00A24FB1">
              <w:rPr>
                <w:bCs/>
                <w:sz w:val="26"/>
                <w:szCs w:val="26"/>
                <w:lang w:val="fr-CA" w:eastAsia="ro-RO"/>
              </w:rPr>
              <w:t xml:space="preserve"> </w:t>
            </w:r>
            <w:proofErr w:type="spellStart"/>
            <w:r w:rsidR="00E74506" w:rsidRPr="00A24FB1">
              <w:rPr>
                <w:bCs/>
                <w:sz w:val="26"/>
                <w:szCs w:val="26"/>
                <w:lang w:val="fr-CA" w:eastAsia="ro-RO"/>
              </w:rPr>
              <w:t>electorale</w:t>
            </w:r>
            <w:proofErr w:type="spellEnd"/>
            <w:r w:rsidR="00E74506" w:rsidRPr="00A24FB1">
              <w:rPr>
                <w:bCs/>
                <w:sz w:val="26"/>
                <w:szCs w:val="26"/>
                <w:lang w:val="fr-CA" w:eastAsia="ro-RO"/>
              </w:rPr>
              <w:t xml:space="preserve"> de 1 </w:t>
            </w:r>
            <w:proofErr w:type="spellStart"/>
            <w:r w:rsidR="00E74506" w:rsidRPr="00A24FB1">
              <w:rPr>
                <w:bCs/>
                <w:sz w:val="26"/>
                <w:szCs w:val="26"/>
                <w:lang w:val="fr-CA" w:eastAsia="ro-RO"/>
              </w:rPr>
              <w:t>salariu</w:t>
            </w:r>
            <w:proofErr w:type="spellEnd"/>
            <w:r w:rsidR="00E74506" w:rsidRPr="00A24FB1">
              <w:rPr>
                <w:bCs/>
                <w:sz w:val="26"/>
                <w:szCs w:val="26"/>
                <w:lang w:val="fr-CA" w:eastAsia="ro-RO"/>
              </w:rPr>
              <w:t xml:space="preserve"> </w:t>
            </w:r>
            <w:proofErr w:type="spellStart"/>
            <w:r w:rsidR="00E74506" w:rsidRPr="00A24FB1">
              <w:rPr>
                <w:bCs/>
                <w:sz w:val="26"/>
                <w:szCs w:val="26"/>
                <w:lang w:val="fr-CA" w:eastAsia="ro-RO"/>
              </w:rPr>
              <w:t>minim</w:t>
            </w:r>
            <w:proofErr w:type="spellEnd"/>
            <w:r w:rsidR="00E74506" w:rsidRPr="00A24FB1">
              <w:rPr>
                <w:bCs/>
                <w:sz w:val="26"/>
                <w:szCs w:val="26"/>
                <w:lang w:val="fr-CA" w:eastAsia="ro-RO"/>
              </w:rPr>
              <w:t xml:space="preserve"> brut </w:t>
            </w:r>
            <w:proofErr w:type="spellStart"/>
            <w:r w:rsidR="00E74506" w:rsidRPr="00A24FB1">
              <w:rPr>
                <w:bCs/>
                <w:sz w:val="26"/>
                <w:szCs w:val="26"/>
                <w:lang w:val="fr-CA" w:eastAsia="ro-RO"/>
              </w:rPr>
              <w:t>pe</w:t>
            </w:r>
            <w:proofErr w:type="spellEnd"/>
            <w:r w:rsidR="00E74506" w:rsidRPr="00A24FB1">
              <w:rPr>
                <w:bCs/>
                <w:sz w:val="26"/>
                <w:szCs w:val="26"/>
                <w:lang w:val="fr-CA" w:eastAsia="ro-RO"/>
              </w:rPr>
              <w:t xml:space="preserve"> </w:t>
            </w:r>
            <w:proofErr w:type="spellStart"/>
            <w:r w:rsidR="00E74506" w:rsidRPr="00A24FB1">
              <w:rPr>
                <w:bCs/>
                <w:sz w:val="26"/>
                <w:szCs w:val="26"/>
                <w:lang w:val="fr-CA" w:eastAsia="ro-RO"/>
              </w:rPr>
              <w:t>țară</w:t>
            </w:r>
            <w:proofErr w:type="spellEnd"/>
            <w:r w:rsidR="00E74506" w:rsidRPr="00A24FB1">
              <w:rPr>
                <w:bCs/>
                <w:sz w:val="26"/>
                <w:szCs w:val="26"/>
                <w:lang w:val="fr-CA" w:eastAsia="ro-RO"/>
              </w:rPr>
              <w:t xml:space="preserve"> </w:t>
            </w:r>
            <w:proofErr w:type="spellStart"/>
            <w:r w:rsidR="00E74506" w:rsidRPr="00A24FB1">
              <w:rPr>
                <w:bCs/>
                <w:sz w:val="26"/>
                <w:szCs w:val="26"/>
                <w:lang w:val="fr-CA" w:eastAsia="ro-RO"/>
              </w:rPr>
              <w:t>pentru</w:t>
            </w:r>
            <w:proofErr w:type="spellEnd"/>
            <w:r w:rsidR="00E74506" w:rsidRPr="00A24FB1">
              <w:rPr>
                <w:bCs/>
                <w:sz w:val="26"/>
                <w:szCs w:val="26"/>
                <w:lang w:val="fr-CA" w:eastAsia="ro-RO"/>
              </w:rPr>
              <w:t xml:space="preserve"> </w:t>
            </w:r>
            <w:proofErr w:type="spellStart"/>
            <w:r w:rsidR="00E74506" w:rsidRPr="00A24FB1">
              <w:rPr>
                <w:bCs/>
                <w:sz w:val="26"/>
                <w:szCs w:val="26"/>
                <w:lang w:val="fr-CA" w:eastAsia="ro-RO"/>
              </w:rPr>
              <w:t>fiecare</w:t>
            </w:r>
            <w:proofErr w:type="spellEnd"/>
            <w:r w:rsidR="00E74506" w:rsidRPr="00A24FB1">
              <w:rPr>
                <w:bCs/>
                <w:sz w:val="26"/>
                <w:szCs w:val="26"/>
                <w:lang w:val="fr-CA" w:eastAsia="ro-RO"/>
              </w:rPr>
              <w:t xml:space="preserve"> </w:t>
            </w:r>
            <w:proofErr w:type="spellStart"/>
            <w:r w:rsidR="00E74506" w:rsidRPr="00A24FB1">
              <w:rPr>
                <w:bCs/>
                <w:sz w:val="26"/>
                <w:szCs w:val="26"/>
                <w:lang w:val="fr-CA" w:eastAsia="ro-RO"/>
              </w:rPr>
              <w:t>listă</w:t>
            </w:r>
            <w:proofErr w:type="spellEnd"/>
            <w:r w:rsidR="00E74506" w:rsidRPr="00A24FB1">
              <w:rPr>
                <w:bCs/>
                <w:sz w:val="26"/>
                <w:szCs w:val="26"/>
                <w:lang w:val="fr-CA" w:eastAsia="ro-RO"/>
              </w:rPr>
              <w:t xml:space="preserve"> de </w:t>
            </w:r>
            <w:proofErr w:type="spellStart"/>
            <w:r w:rsidR="00E74506" w:rsidRPr="00A24FB1">
              <w:rPr>
                <w:bCs/>
                <w:sz w:val="26"/>
                <w:szCs w:val="26"/>
                <w:lang w:val="fr-CA" w:eastAsia="ro-RO"/>
              </w:rPr>
              <w:t>candidaţi</w:t>
            </w:r>
            <w:proofErr w:type="spellEnd"/>
            <w:r w:rsidR="00E74506" w:rsidRPr="00A24FB1">
              <w:rPr>
                <w:bCs/>
                <w:sz w:val="26"/>
                <w:szCs w:val="26"/>
                <w:lang w:val="fr-CA" w:eastAsia="ro-RO"/>
              </w:rPr>
              <w:t xml:space="preserve"> la </w:t>
            </w:r>
            <w:proofErr w:type="spellStart"/>
            <w:r w:rsidR="00E74506" w:rsidRPr="00A24FB1">
              <w:rPr>
                <w:bCs/>
                <w:sz w:val="26"/>
                <w:szCs w:val="26"/>
                <w:lang w:val="fr-CA" w:eastAsia="ro-RO"/>
              </w:rPr>
              <w:t>consiliul</w:t>
            </w:r>
            <w:proofErr w:type="spellEnd"/>
            <w:r w:rsidR="00E74506" w:rsidRPr="00A24FB1">
              <w:rPr>
                <w:bCs/>
                <w:sz w:val="26"/>
                <w:szCs w:val="26"/>
                <w:lang w:val="fr-CA" w:eastAsia="ro-RO"/>
              </w:rPr>
              <w:t xml:space="preserve"> </w:t>
            </w:r>
            <w:proofErr w:type="spellStart"/>
            <w:r w:rsidR="00E74506" w:rsidRPr="00A24FB1">
              <w:rPr>
                <w:bCs/>
                <w:sz w:val="26"/>
                <w:szCs w:val="26"/>
                <w:lang w:val="fr-CA" w:eastAsia="ro-RO"/>
              </w:rPr>
              <w:t>comunei</w:t>
            </w:r>
            <w:proofErr w:type="spellEnd"/>
            <w:r w:rsidR="00E74506" w:rsidRPr="00A24FB1">
              <w:rPr>
                <w:bCs/>
                <w:sz w:val="26"/>
                <w:szCs w:val="26"/>
                <w:lang w:val="fr-CA" w:eastAsia="ro-RO"/>
              </w:rPr>
              <w:t xml:space="preserve">, 5 </w:t>
            </w:r>
            <w:proofErr w:type="spellStart"/>
            <w:r w:rsidR="00E74506" w:rsidRPr="00A24FB1">
              <w:rPr>
                <w:bCs/>
                <w:sz w:val="26"/>
                <w:szCs w:val="26"/>
                <w:lang w:val="fr-CA" w:eastAsia="ro-RO"/>
              </w:rPr>
              <w:t>salarii</w:t>
            </w:r>
            <w:proofErr w:type="spellEnd"/>
            <w:r w:rsidR="00E74506" w:rsidRPr="00A24FB1">
              <w:rPr>
                <w:bCs/>
                <w:sz w:val="26"/>
                <w:szCs w:val="26"/>
                <w:lang w:val="fr-CA" w:eastAsia="ro-RO"/>
              </w:rPr>
              <w:t xml:space="preserve"> minime brute </w:t>
            </w:r>
            <w:proofErr w:type="spellStart"/>
            <w:r w:rsidR="00E74506" w:rsidRPr="00A24FB1">
              <w:rPr>
                <w:bCs/>
                <w:sz w:val="26"/>
                <w:szCs w:val="26"/>
                <w:lang w:val="fr-CA" w:eastAsia="ro-RO"/>
              </w:rPr>
              <w:t>pe</w:t>
            </w:r>
            <w:proofErr w:type="spellEnd"/>
            <w:r w:rsidR="00E74506" w:rsidRPr="00A24FB1">
              <w:rPr>
                <w:bCs/>
                <w:sz w:val="26"/>
                <w:szCs w:val="26"/>
                <w:lang w:val="fr-CA" w:eastAsia="ro-RO"/>
              </w:rPr>
              <w:t xml:space="preserve"> </w:t>
            </w:r>
            <w:proofErr w:type="spellStart"/>
            <w:proofErr w:type="gramStart"/>
            <w:r w:rsidR="00E74506" w:rsidRPr="00A24FB1">
              <w:rPr>
                <w:bCs/>
                <w:sz w:val="26"/>
                <w:szCs w:val="26"/>
                <w:lang w:val="fr-CA" w:eastAsia="ro-RO"/>
              </w:rPr>
              <w:t>economie</w:t>
            </w:r>
            <w:proofErr w:type="spellEnd"/>
            <w:r w:rsidR="00E74506" w:rsidRPr="00A24FB1">
              <w:rPr>
                <w:bCs/>
                <w:sz w:val="26"/>
                <w:szCs w:val="26"/>
                <w:lang w:val="fr-CA" w:eastAsia="ro-RO"/>
              </w:rPr>
              <w:t xml:space="preserve">  </w:t>
            </w:r>
            <w:proofErr w:type="spellStart"/>
            <w:r w:rsidR="00E74506" w:rsidRPr="00A24FB1">
              <w:rPr>
                <w:bCs/>
                <w:sz w:val="26"/>
                <w:szCs w:val="26"/>
                <w:lang w:val="fr-CA" w:eastAsia="ro-RO"/>
              </w:rPr>
              <w:t>sumă</w:t>
            </w:r>
            <w:proofErr w:type="spellEnd"/>
            <w:proofErr w:type="gramEnd"/>
            <w:r w:rsidR="00E74506" w:rsidRPr="00A24FB1">
              <w:rPr>
                <w:bCs/>
                <w:sz w:val="26"/>
                <w:szCs w:val="26"/>
                <w:lang w:val="fr-CA" w:eastAsia="ro-RO"/>
              </w:rPr>
              <w:t xml:space="preserve"> </w:t>
            </w:r>
            <w:proofErr w:type="spellStart"/>
            <w:r w:rsidR="00E74506" w:rsidRPr="00A24FB1">
              <w:rPr>
                <w:bCs/>
                <w:sz w:val="26"/>
                <w:szCs w:val="26"/>
                <w:lang w:val="fr-CA" w:eastAsia="ro-RO"/>
              </w:rPr>
              <w:t>insuficientă</w:t>
            </w:r>
            <w:proofErr w:type="spellEnd"/>
            <w:r w:rsidR="00E74506" w:rsidRPr="00A24FB1">
              <w:rPr>
                <w:bCs/>
                <w:sz w:val="26"/>
                <w:szCs w:val="26"/>
                <w:lang w:val="fr-CA" w:eastAsia="ro-RO"/>
              </w:rPr>
              <w:t xml:space="preserve"> </w:t>
            </w:r>
            <w:proofErr w:type="spellStart"/>
            <w:r w:rsidR="00E74506" w:rsidRPr="00A24FB1">
              <w:rPr>
                <w:bCs/>
                <w:sz w:val="26"/>
                <w:szCs w:val="26"/>
                <w:lang w:val="fr-CA" w:eastAsia="ro-RO"/>
              </w:rPr>
              <w:t>pentru</w:t>
            </w:r>
            <w:proofErr w:type="spellEnd"/>
            <w:r w:rsidR="00E74506" w:rsidRPr="00A24FB1">
              <w:rPr>
                <w:bCs/>
                <w:sz w:val="26"/>
                <w:szCs w:val="26"/>
                <w:lang w:val="fr-CA" w:eastAsia="ro-RO"/>
              </w:rPr>
              <w:t xml:space="preserve"> </w:t>
            </w:r>
            <w:proofErr w:type="spellStart"/>
            <w:r w:rsidR="00E74506" w:rsidRPr="00A24FB1">
              <w:rPr>
                <w:bCs/>
                <w:sz w:val="26"/>
                <w:szCs w:val="26"/>
                <w:lang w:val="fr-CA" w:eastAsia="ro-RO"/>
              </w:rPr>
              <w:t>fiecare</w:t>
            </w:r>
            <w:proofErr w:type="spellEnd"/>
            <w:r w:rsidR="00E74506" w:rsidRPr="00A24FB1">
              <w:rPr>
                <w:bCs/>
                <w:sz w:val="26"/>
                <w:szCs w:val="26"/>
                <w:lang w:val="fr-CA" w:eastAsia="ro-RO"/>
              </w:rPr>
              <w:t xml:space="preserve"> candidat la </w:t>
            </w:r>
            <w:proofErr w:type="spellStart"/>
            <w:r w:rsidR="00E74506" w:rsidRPr="00A24FB1">
              <w:rPr>
                <w:bCs/>
                <w:sz w:val="26"/>
                <w:szCs w:val="26"/>
                <w:lang w:val="fr-CA" w:eastAsia="ro-RO"/>
              </w:rPr>
              <w:t>funcția</w:t>
            </w:r>
            <w:proofErr w:type="spellEnd"/>
            <w:r w:rsidR="00E74506" w:rsidRPr="00A24FB1">
              <w:rPr>
                <w:bCs/>
                <w:sz w:val="26"/>
                <w:szCs w:val="26"/>
                <w:lang w:val="fr-CA" w:eastAsia="ro-RO"/>
              </w:rPr>
              <w:t xml:space="preserve"> de </w:t>
            </w:r>
            <w:proofErr w:type="spellStart"/>
            <w:r w:rsidR="00E74506" w:rsidRPr="00A24FB1">
              <w:rPr>
                <w:bCs/>
                <w:sz w:val="26"/>
                <w:szCs w:val="26"/>
                <w:lang w:val="fr-CA" w:eastAsia="ro-RO"/>
              </w:rPr>
              <w:t>primar</w:t>
            </w:r>
            <w:proofErr w:type="spellEnd"/>
            <w:r w:rsidR="00E74506" w:rsidRPr="00A24FB1">
              <w:rPr>
                <w:bCs/>
                <w:sz w:val="26"/>
                <w:szCs w:val="26"/>
                <w:lang w:val="fr-CA" w:eastAsia="ro-RO"/>
              </w:rPr>
              <w:t xml:space="preserve"> al </w:t>
            </w:r>
            <w:proofErr w:type="spellStart"/>
            <w:r w:rsidR="00E74506" w:rsidRPr="00A24FB1">
              <w:rPr>
                <w:bCs/>
                <w:sz w:val="26"/>
                <w:szCs w:val="26"/>
                <w:lang w:val="fr-CA" w:eastAsia="ro-RO"/>
              </w:rPr>
              <w:t>comunei</w:t>
            </w:r>
            <w:proofErr w:type="spellEnd"/>
            <w:r w:rsidR="00E74506" w:rsidRPr="00A24FB1">
              <w:rPr>
                <w:bCs/>
                <w:sz w:val="26"/>
                <w:szCs w:val="26"/>
                <w:lang w:val="fr-CA" w:eastAsia="ro-RO"/>
              </w:rPr>
              <w:t xml:space="preserve"> etc., </w:t>
            </w:r>
            <w:proofErr w:type="spellStart"/>
            <w:r w:rsidR="00E74506" w:rsidRPr="00A24FB1">
              <w:rPr>
                <w:bCs/>
                <w:sz w:val="26"/>
                <w:szCs w:val="26"/>
                <w:lang w:val="fr-CA" w:eastAsia="ro-RO"/>
              </w:rPr>
              <w:lastRenderedPageBreak/>
              <w:t>sume</w:t>
            </w:r>
            <w:proofErr w:type="spellEnd"/>
            <w:r w:rsidR="00E74506" w:rsidRPr="00A24FB1">
              <w:rPr>
                <w:bCs/>
                <w:sz w:val="26"/>
                <w:szCs w:val="26"/>
                <w:lang w:val="fr-CA" w:eastAsia="ro-RO"/>
              </w:rPr>
              <w:t xml:space="preserve"> care s-au </w:t>
            </w:r>
            <w:proofErr w:type="spellStart"/>
            <w:r w:rsidR="00E74506" w:rsidRPr="00A24FB1">
              <w:rPr>
                <w:bCs/>
                <w:sz w:val="26"/>
                <w:szCs w:val="26"/>
                <w:lang w:val="fr-CA" w:eastAsia="ro-RO"/>
              </w:rPr>
              <w:t>dovedit</w:t>
            </w:r>
            <w:proofErr w:type="spellEnd"/>
            <w:r w:rsidR="00E74506" w:rsidRPr="00A24FB1">
              <w:rPr>
                <w:bCs/>
                <w:sz w:val="26"/>
                <w:szCs w:val="26"/>
                <w:lang w:val="fr-CA" w:eastAsia="ro-RO"/>
              </w:rPr>
              <w:t xml:space="preserve"> a fi </w:t>
            </w:r>
            <w:proofErr w:type="spellStart"/>
            <w:r w:rsidR="00E74506" w:rsidRPr="00A24FB1">
              <w:rPr>
                <w:bCs/>
                <w:sz w:val="26"/>
                <w:szCs w:val="26"/>
                <w:lang w:val="fr-CA" w:eastAsia="ro-RO"/>
              </w:rPr>
              <w:t>insuficiente</w:t>
            </w:r>
            <w:proofErr w:type="spellEnd"/>
            <w:r w:rsidR="00E74506" w:rsidRPr="00A24FB1">
              <w:rPr>
                <w:bCs/>
                <w:sz w:val="26"/>
                <w:szCs w:val="26"/>
                <w:lang w:val="fr-CA" w:eastAsia="ro-RO"/>
              </w:rPr>
              <w:t xml:space="preserve"> </w:t>
            </w:r>
            <w:proofErr w:type="spellStart"/>
            <w:r w:rsidR="00E74506" w:rsidRPr="00A24FB1">
              <w:rPr>
                <w:bCs/>
                <w:sz w:val="26"/>
                <w:szCs w:val="26"/>
                <w:lang w:val="fr-CA" w:eastAsia="ro-RO"/>
              </w:rPr>
              <w:t>pentru</w:t>
            </w:r>
            <w:proofErr w:type="spellEnd"/>
            <w:r w:rsidR="00E74506" w:rsidRPr="00A24FB1">
              <w:rPr>
                <w:bCs/>
                <w:sz w:val="26"/>
                <w:szCs w:val="26"/>
                <w:lang w:val="fr-CA" w:eastAsia="ro-RO"/>
              </w:rPr>
              <w:t xml:space="preserve"> </w:t>
            </w:r>
            <w:proofErr w:type="spellStart"/>
            <w:r w:rsidR="00E74506" w:rsidRPr="00A24FB1">
              <w:rPr>
                <w:bCs/>
                <w:sz w:val="26"/>
                <w:szCs w:val="26"/>
                <w:lang w:val="fr-CA" w:eastAsia="ro-RO"/>
              </w:rPr>
              <w:t>desfășurarea</w:t>
            </w:r>
            <w:proofErr w:type="spellEnd"/>
            <w:r w:rsidR="00E74506" w:rsidRPr="00A24FB1">
              <w:rPr>
                <w:bCs/>
                <w:sz w:val="26"/>
                <w:szCs w:val="26"/>
                <w:lang w:val="fr-CA" w:eastAsia="ro-RO"/>
              </w:rPr>
              <w:t xml:space="preserve"> de </w:t>
            </w:r>
            <w:proofErr w:type="spellStart"/>
            <w:r w:rsidR="00E74506" w:rsidRPr="00A24FB1">
              <w:rPr>
                <w:bCs/>
                <w:sz w:val="26"/>
                <w:szCs w:val="26"/>
                <w:lang w:val="fr-CA" w:eastAsia="ro-RO"/>
              </w:rPr>
              <w:t>activităţi</w:t>
            </w:r>
            <w:proofErr w:type="spellEnd"/>
            <w:r w:rsidR="00E74506" w:rsidRPr="00A24FB1">
              <w:rPr>
                <w:bCs/>
                <w:sz w:val="26"/>
                <w:szCs w:val="26"/>
                <w:lang w:val="fr-CA" w:eastAsia="ro-RO"/>
              </w:rPr>
              <w:t xml:space="preserve"> </w:t>
            </w:r>
            <w:proofErr w:type="spellStart"/>
            <w:r w:rsidR="00E74506" w:rsidRPr="00A24FB1">
              <w:rPr>
                <w:bCs/>
                <w:sz w:val="26"/>
                <w:szCs w:val="26"/>
                <w:lang w:val="fr-CA" w:eastAsia="ro-RO"/>
              </w:rPr>
              <w:t>specifice</w:t>
            </w:r>
            <w:proofErr w:type="spellEnd"/>
            <w:r w:rsidR="00E74506" w:rsidRPr="00A24FB1">
              <w:rPr>
                <w:bCs/>
                <w:sz w:val="26"/>
                <w:szCs w:val="26"/>
                <w:lang w:val="fr-CA" w:eastAsia="ro-RO"/>
              </w:rPr>
              <w:t xml:space="preserve"> de </w:t>
            </w:r>
            <w:proofErr w:type="spellStart"/>
            <w:r w:rsidR="00E74506" w:rsidRPr="00A24FB1">
              <w:rPr>
                <w:bCs/>
                <w:sz w:val="26"/>
                <w:szCs w:val="26"/>
                <w:lang w:val="fr-CA" w:eastAsia="ro-RO"/>
              </w:rPr>
              <w:t>campanie</w:t>
            </w:r>
            <w:proofErr w:type="spellEnd"/>
            <w:r w:rsidR="00E74506" w:rsidRPr="00A24FB1">
              <w:rPr>
                <w:bCs/>
                <w:sz w:val="26"/>
                <w:szCs w:val="26"/>
                <w:lang w:val="fr-CA" w:eastAsia="ro-RO"/>
              </w:rPr>
              <w:t>.</w:t>
            </w:r>
          </w:p>
          <w:p w14:paraId="7D52B247" w14:textId="385D8CE5" w:rsidR="00F85124" w:rsidRPr="00A24FB1" w:rsidRDefault="00E74506" w:rsidP="00F85124">
            <w:pPr>
              <w:ind w:left="66"/>
              <w:jc w:val="both"/>
              <w:rPr>
                <w:bCs/>
                <w:sz w:val="26"/>
                <w:szCs w:val="26"/>
                <w:lang w:val="fr-CA" w:eastAsia="ro-RO"/>
              </w:rPr>
            </w:pPr>
            <w:r w:rsidRPr="00A24FB1">
              <w:rPr>
                <w:bCs/>
                <w:sz w:val="26"/>
                <w:szCs w:val="26"/>
                <w:lang w:val="fr-CA" w:eastAsia="ro-RO"/>
              </w:rPr>
              <w:t xml:space="preserve">     </w:t>
            </w:r>
            <w:r w:rsidR="00F85124" w:rsidRPr="00A24FB1">
              <w:rPr>
                <w:bCs/>
                <w:sz w:val="26"/>
                <w:szCs w:val="26"/>
                <w:lang w:val="fr-CA" w:eastAsia="ro-RO"/>
              </w:rPr>
              <w:t xml:space="preserve">Mai </w:t>
            </w:r>
            <w:proofErr w:type="spellStart"/>
            <w:r w:rsidR="00F85124" w:rsidRPr="00A24FB1">
              <w:rPr>
                <w:bCs/>
                <w:sz w:val="26"/>
                <w:szCs w:val="26"/>
                <w:lang w:val="fr-CA" w:eastAsia="ro-RO"/>
              </w:rPr>
              <w:t>menţionăm</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că</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Biroul</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pentru</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Instituții</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Democratice</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și</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Drepturile</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Omului</w:t>
            </w:r>
            <w:proofErr w:type="spellEnd"/>
            <w:r w:rsidR="00F85124" w:rsidRPr="00A24FB1">
              <w:rPr>
                <w:bCs/>
                <w:sz w:val="26"/>
                <w:szCs w:val="26"/>
                <w:lang w:val="fr-CA" w:eastAsia="ro-RO"/>
              </w:rPr>
              <w:t xml:space="preserve"> al OSCE (OSCE/ODIHR), </w:t>
            </w:r>
            <w:proofErr w:type="spellStart"/>
            <w:r w:rsidR="00F85124" w:rsidRPr="00A24FB1">
              <w:rPr>
                <w:bCs/>
                <w:sz w:val="26"/>
                <w:szCs w:val="26"/>
                <w:lang w:val="fr-CA" w:eastAsia="ro-RO"/>
              </w:rPr>
              <w:t>prin</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Raportul</w:t>
            </w:r>
            <w:proofErr w:type="spellEnd"/>
            <w:r w:rsidR="00F85124" w:rsidRPr="00A24FB1">
              <w:rPr>
                <w:bCs/>
                <w:sz w:val="26"/>
                <w:szCs w:val="26"/>
                <w:lang w:val="fr-CA" w:eastAsia="ro-RO"/>
              </w:rPr>
              <w:t xml:space="preserve"> final al </w:t>
            </w:r>
            <w:proofErr w:type="spellStart"/>
            <w:r w:rsidR="00F85124" w:rsidRPr="00A24FB1">
              <w:rPr>
                <w:bCs/>
                <w:sz w:val="26"/>
                <w:szCs w:val="26"/>
                <w:lang w:val="fr-CA" w:eastAsia="ro-RO"/>
              </w:rPr>
              <w:t>Misiunii</w:t>
            </w:r>
            <w:proofErr w:type="spellEnd"/>
            <w:r w:rsidR="00F85124" w:rsidRPr="00A24FB1">
              <w:rPr>
                <w:bCs/>
                <w:sz w:val="26"/>
                <w:szCs w:val="26"/>
                <w:lang w:val="fr-CA" w:eastAsia="ro-RO"/>
              </w:rPr>
              <w:t xml:space="preserve"> de </w:t>
            </w:r>
            <w:proofErr w:type="spellStart"/>
            <w:r w:rsidR="00F85124" w:rsidRPr="00A24FB1">
              <w:rPr>
                <w:bCs/>
                <w:sz w:val="26"/>
                <w:szCs w:val="26"/>
                <w:lang w:val="fr-CA" w:eastAsia="ro-RO"/>
              </w:rPr>
              <w:t>observare</w:t>
            </w:r>
            <w:proofErr w:type="spellEnd"/>
            <w:r w:rsidR="00F85124" w:rsidRPr="00A24FB1">
              <w:rPr>
                <w:bCs/>
                <w:sz w:val="26"/>
                <w:szCs w:val="26"/>
                <w:lang w:val="fr-CA" w:eastAsia="ro-RO"/>
              </w:rPr>
              <w:t xml:space="preserve"> a </w:t>
            </w:r>
            <w:proofErr w:type="spellStart"/>
            <w:r w:rsidR="00F85124" w:rsidRPr="00A24FB1">
              <w:rPr>
                <w:bCs/>
                <w:sz w:val="26"/>
                <w:szCs w:val="26"/>
                <w:lang w:val="fr-CA" w:eastAsia="ro-RO"/>
              </w:rPr>
              <w:t>alegerilor</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pentru</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Președintele</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României</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desfășurate</w:t>
            </w:r>
            <w:proofErr w:type="spellEnd"/>
            <w:r w:rsidR="00F85124" w:rsidRPr="00A24FB1">
              <w:rPr>
                <w:bCs/>
                <w:sz w:val="26"/>
                <w:szCs w:val="26"/>
                <w:lang w:val="fr-CA" w:eastAsia="ro-RO"/>
              </w:rPr>
              <w:t xml:space="preserve"> la 10 </w:t>
            </w:r>
            <w:proofErr w:type="spellStart"/>
            <w:r w:rsidR="00F85124" w:rsidRPr="00A24FB1">
              <w:rPr>
                <w:bCs/>
                <w:sz w:val="26"/>
                <w:szCs w:val="26"/>
                <w:lang w:val="fr-CA" w:eastAsia="ro-RO"/>
              </w:rPr>
              <w:t>și</w:t>
            </w:r>
            <w:proofErr w:type="spellEnd"/>
            <w:r w:rsidR="00F85124" w:rsidRPr="00A24FB1">
              <w:rPr>
                <w:bCs/>
                <w:sz w:val="26"/>
                <w:szCs w:val="26"/>
                <w:lang w:val="fr-CA" w:eastAsia="ro-RO"/>
              </w:rPr>
              <w:t xml:space="preserve"> 24 </w:t>
            </w:r>
            <w:proofErr w:type="spellStart"/>
            <w:r w:rsidR="00F85124" w:rsidRPr="00A24FB1">
              <w:rPr>
                <w:bCs/>
                <w:sz w:val="26"/>
                <w:szCs w:val="26"/>
                <w:lang w:val="fr-CA" w:eastAsia="ro-RO"/>
              </w:rPr>
              <w:t>noiembrie</w:t>
            </w:r>
            <w:proofErr w:type="spellEnd"/>
            <w:r w:rsidR="00F85124" w:rsidRPr="00A24FB1">
              <w:rPr>
                <w:bCs/>
                <w:sz w:val="26"/>
                <w:szCs w:val="26"/>
                <w:lang w:val="fr-CA" w:eastAsia="ro-RO"/>
              </w:rPr>
              <w:t xml:space="preserve"> 2019, a </w:t>
            </w:r>
            <w:proofErr w:type="spellStart"/>
            <w:r w:rsidR="00F85124" w:rsidRPr="00A24FB1">
              <w:rPr>
                <w:bCs/>
                <w:sz w:val="26"/>
                <w:szCs w:val="26"/>
                <w:lang w:val="fr-CA" w:eastAsia="ro-RO"/>
              </w:rPr>
              <w:t>recomandat</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revizuirea</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sancțiunilor</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pentru</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încălcările</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în</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finanțarea</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campaniei</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electorale</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în</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scopul</w:t>
            </w:r>
            <w:proofErr w:type="spellEnd"/>
            <w:r w:rsidR="00F85124" w:rsidRPr="00A24FB1">
              <w:rPr>
                <w:bCs/>
                <w:sz w:val="26"/>
                <w:szCs w:val="26"/>
                <w:lang w:val="fr-CA" w:eastAsia="ro-RO"/>
              </w:rPr>
              <w:t xml:space="preserve"> </w:t>
            </w:r>
            <w:proofErr w:type="gramStart"/>
            <w:r w:rsidR="00F85124" w:rsidRPr="00A24FB1">
              <w:rPr>
                <w:bCs/>
                <w:sz w:val="26"/>
                <w:szCs w:val="26"/>
                <w:lang w:val="fr-CA" w:eastAsia="ro-RO"/>
              </w:rPr>
              <w:t>de a</w:t>
            </w:r>
            <w:proofErr w:type="gramEnd"/>
            <w:r w:rsidR="00F85124" w:rsidRPr="00A24FB1">
              <w:rPr>
                <w:bCs/>
                <w:sz w:val="26"/>
                <w:szCs w:val="26"/>
                <w:lang w:val="fr-CA" w:eastAsia="ro-RO"/>
              </w:rPr>
              <w:t xml:space="preserve"> le face </w:t>
            </w:r>
            <w:proofErr w:type="spellStart"/>
            <w:r w:rsidR="00F85124" w:rsidRPr="00A24FB1">
              <w:rPr>
                <w:bCs/>
                <w:sz w:val="26"/>
                <w:szCs w:val="26"/>
                <w:lang w:val="fr-CA" w:eastAsia="ro-RO"/>
              </w:rPr>
              <w:t>eficiente</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proporționale</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și</w:t>
            </w:r>
            <w:proofErr w:type="spellEnd"/>
            <w:r w:rsidR="00F85124" w:rsidRPr="00A24FB1">
              <w:rPr>
                <w:bCs/>
                <w:sz w:val="26"/>
                <w:szCs w:val="26"/>
                <w:lang w:val="fr-CA" w:eastAsia="ro-RO"/>
              </w:rPr>
              <w:t xml:space="preserve"> </w:t>
            </w:r>
            <w:proofErr w:type="spellStart"/>
            <w:r w:rsidR="00F85124" w:rsidRPr="00A24FB1">
              <w:rPr>
                <w:bCs/>
                <w:sz w:val="26"/>
                <w:szCs w:val="26"/>
                <w:lang w:val="fr-CA" w:eastAsia="ro-RO"/>
              </w:rPr>
              <w:t>disuasive</w:t>
            </w:r>
            <w:proofErr w:type="spellEnd"/>
            <w:r w:rsidR="00F85124" w:rsidRPr="00A24FB1">
              <w:rPr>
                <w:bCs/>
                <w:sz w:val="26"/>
                <w:szCs w:val="26"/>
                <w:lang w:val="fr-CA" w:eastAsia="ro-RO"/>
              </w:rPr>
              <w:t>.</w:t>
            </w:r>
          </w:p>
          <w:p w14:paraId="3063D3B5" w14:textId="5E0A0D02" w:rsidR="00FC0A4B" w:rsidRPr="00F85124" w:rsidRDefault="00FC0A4B" w:rsidP="00F85124">
            <w:pPr>
              <w:ind w:left="66"/>
              <w:jc w:val="both"/>
              <w:rPr>
                <w:sz w:val="26"/>
                <w:szCs w:val="26"/>
                <w:lang w:val="ro-RO"/>
              </w:rPr>
            </w:pPr>
          </w:p>
        </w:tc>
      </w:tr>
      <w:tr w:rsidR="00323831" w:rsidRPr="009A560F" w14:paraId="1078EE59" w14:textId="77777777" w:rsidTr="006E7B26">
        <w:trPr>
          <w:trHeight w:val="7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03AD3114" w14:textId="77777777" w:rsidR="00E9051C" w:rsidRPr="00435AC6" w:rsidRDefault="00241CBB" w:rsidP="00BB30A1">
            <w:pPr>
              <w:numPr>
                <w:ilvl w:val="1"/>
                <w:numId w:val="30"/>
              </w:numPr>
              <w:jc w:val="both"/>
              <w:rPr>
                <w:sz w:val="26"/>
                <w:szCs w:val="26"/>
                <w:lang w:val="ro-RO"/>
              </w:rPr>
            </w:pPr>
            <w:r w:rsidRPr="00435AC6">
              <w:rPr>
                <w:sz w:val="26"/>
                <w:szCs w:val="26"/>
                <w:lang w:val="ro-RO"/>
              </w:rPr>
              <w:lastRenderedPageBreak/>
              <w:t>Schimbări preconizate</w:t>
            </w:r>
          </w:p>
          <w:p w14:paraId="5CFE1EC7" w14:textId="77777777" w:rsidR="00376A4F" w:rsidRPr="00376A4F" w:rsidRDefault="00376A4F" w:rsidP="00376A4F">
            <w:pPr>
              <w:ind w:left="23" w:firstLine="573"/>
              <w:jc w:val="both"/>
              <w:rPr>
                <w:sz w:val="26"/>
                <w:szCs w:val="26"/>
                <w:lang w:val="ro-RO"/>
              </w:rPr>
            </w:pPr>
            <w:r w:rsidRPr="00376A4F">
              <w:rPr>
                <w:sz w:val="26"/>
                <w:szCs w:val="26"/>
                <w:lang w:val="ro-RO"/>
              </w:rPr>
              <w:t>Aspectele menţionate mai sus reliefează necesitatea modificării şi completării Legii nr. 334/2006, astfel încât să fie asigurate următoarele deziderate principale:</w:t>
            </w:r>
          </w:p>
          <w:p w14:paraId="1BEF8D30" w14:textId="77777777" w:rsidR="00376A4F" w:rsidRPr="00376A4F" w:rsidRDefault="00376A4F" w:rsidP="00376A4F">
            <w:pPr>
              <w:ind w:left="23" w:firstLine="573"/>
              <w:jc w:val="both"/>
              <w:rPr>
                <w:sz w:val="26"/>
                <w:szCs w:val="26"/>
                <w:lang w:val="ro-RO"/>
              </w:rPr>
            </w:pPr>
            <w:r w:rsidRPr="00376A4F">
              <w:rPr>
                <w:sz w:val="26"/>
                <w:szCs w:val="26"/>
                <w:lang w:val="ro-RO"/>
              </w:rPr>
              <w:t>a)</w:t>
            </w:r>
            <w:r w:rsidRPr="00376A4F">
              <w:rPr>
                <w:sz w:val="26"/>
                <w:szCs w:val="26"/>
                <w:lang w:val="ro-RO"/>
              </w:rPr>
              <w:tab/>
              <w:t>Consolidarea disciplinei financiare a partidelor politice şi creşterea responsabilităţii persoanelor care asigură conducerea partidelor politice și care administrează fondurile obținute de partidele politice;</w:t>
            </w:r>
          </w:p>
          <w:p w14:paraId="50083C8F" w14:textId="77777777" w:rsidR="00376A4F" w:rsidRPr="00376A4F" w:rsidRDefault="00376A4F" w:rsidP="00376A4F">
            <w:pPr>
              <w:ind w:left="23" w:firstLine="573"/>
              <w:jc w:val="both"/>
              <w:rPr>
                <w:sz w:val="26"/>
                <w:szCs w:val="26"/>
                <w:lang w:val="ro-RO"/>
              </w:rPr>
            </w:pPr>
            <w:r w:rsidRPr="00376A4F">
              <w:rPr>
                <w:sz w:val="26"/>
                <w:szCs w:val="26"/>
                <w:lang w:val="ro-RO"/>
              </w:rPr>
              <w:t>b)</w:t>
            </w:r>
            <w:r w:rsidRPr="00376A4F">
              <w:rPr>
                <w:sz w:val="26"/>
                <w:szCs w:val="26"/>
                <w:lang w:val="ro-RO"/>
              </w:rPr>
              <w:tab/>
              <w:t>Creșterea gradului de transparență cu privire la veniturile și cheltuielile realizate de partidele politice;</w:t>
            </w:r>
          </w:p>
          <w:p w14:paraId="670816C9" w14:textId="5C9BD875" w:rsidR="00376A4F" w:rsidRPr="00376A4F" w:rsidRDefault="00376A4F" w:rsidP="00376A4F">
            <w:pPr>
              <w:ind w:left="23" w:firstLine="573"/>
              <w:jc w:val="both"/>
              <w:rPr>
                <w:sz w:val="26"/>
                <w:szCs w:val="26"/>
                <w:lang w:val="ro-RO"/>
              </w:rPr>
            </w:pPr>
            <w:r w:rsidRPr="00376A4F">
              <w:rPr>
                <w:sz w:val="26"/>
                <w:szCs w:val="26"/>
                <w:lang w:val="ro-RO"/>
              </w:rPr>
              <w:t>c)</w:t>
            </w:r>
            <w:r w:rsidRPr="00376A4F">
              <w:rPr>
                <w:sz w:val="26"/>
                <w:szCs w:val="26"/>
                <w:lang w:val="ro-RO"/>
              </w:rPr>
              <w:tab/>
              <w:t xml:space="preserve">Clarificarea și completarea cadrului normativ aplicabil </w:t>
            </w:r>
            <w:r w:rsidR="002C042F">
              <w:rPr>
                <w:sz w:val="26"/>
                <w:szCs w:val="26"/>
                <w:lang w:val="ro-RO"/>
              </w:rPr>
              <w:t>subvențiilor d</w:t>
            </w:r>
            <w:r w:rsidRPr="00376A4F">
              <w:rPr>
                <w:sz w:val="26"/>
                <w:szCs w:val="26"/>
                <w:lang w:val="ro-RO"/>
              </w:rPr>
              <w:t>e la bugetul de stat acordate partidelor politice;</w:t>
            </w:r>
          </w:p>
          <w:p w14:paraId="3C5EF8E2" w14:textId="58450045" w:rsidR="00376A4F" w:rsidRPr="00376A4F" w:rsidRDefault="00376A4F" w:rsidP="00376A4F">
            <w:pPr>
              <w:ind w:left="23" w:firstLine="573"/>
              <w:jc w:val="both"/>
              <w:rPr>
                <w:sz w:val="26"/>
                <w:szCs w:val="26"/>
                <w:lang w:val="ro-RO"/>
              </w:rPr>
            </w:pPr>
            <w:r w:rsidRPr="00376A4F">
              <w:rPr>
                <w:sz w:val="26"/>
                <w:szCs w:val="26"/>
                <w:lang w:val="ro-RO"/>
              </w:rPr>
              <w:t>d)</w:t>
            </w:r>
            <w:r w:rsidRPr="00376A4F">
              <w:rPr>
                <w:sz w:val="26"/>
                <w:szCs w:val="26"/>
                <w:lang w:val="ro-RO"/>
              </w:rPr>
              <w:tab/>
              <w:t xml:space="preserve">Extinderea sferei de acordare a </w:t>
            </w:r>
            <w:r w:rsidR="002C042F">
              <w:rPr>
                <w:sz w:val="26"/>
                <w:szCs w:val="26"/>
                <w:lang w:val="ro-RO"/>
              </w:rPr>
              <w:t>subvențiilor</w:t>
            </w:r>
            <w:r w:rsidRPr="00376A4F">
              <w:rPr>
                <w:sz w:val="26"/>
                <w:szCs w:val="26"/>
                <w:lang w:val="ro-RO"/>
              </w:rPr>
              <w:t xml:space="preserve"> de la bugetul de stat;</w:t>
            </w:r>
          </w:p>
          <w:p w14:paraId="227EC41B" w14:textId="40DA3C35" w:rsidR="00376A4F" w:rsidRPr="00376A4F" w:rsidRDefault="00376A4F" w:rsidP="00376A4F">
            <w:pPr>
              <w:ind w:left="23" w:firstLine="573"/>
              <w:jc w:val="both"/>
              <w:rPr>
                <w:sz w:val="26"/>
                <w:szCs w:val="26"/>
                <w:lang w:val="ro-RO"/>
              </w:rPr>
            </w:pPr>
            <w:r w:rsidRPr="00376A4F">
              <w:rPr>
                <w:sz w:val="26"/>
                <w:szCs w:val="26"/>
                <w:lang w:val="ro-RO"/>
              </w:rPr>
              <w:t>e)</w:t>
            </w:r>
            <w:r w:rsidRPr="00376A4F">
              <w:rPr>
                <w:sz w:val="26"/>
                <w:szCs w:val="26"/>
                <w:lang w:val="ro-RO"/>
              </w:rPr>
              <w:tab/>
              <w:t xml:space="preserve">Completarea cadrului legal privind modul de reflectare în evidenţa contabilă, de raportare şi utilizare, de către partidele politice, a </w:t>
            </w:r>
            <w:r w:rsidR="002C042F">
              <w:rPr>
                <w:sz w:val="26"/>
                <w:szCs w:val="26"/>
                <w:lang w:val="ro-RO"/>
              </w:rPr>
              <w:t>subvențiilor</w:t>
            </w:r>
            <w:r w:rsidRPr="00376A4F">
              <w:rPr>
                <w:sz w:val="26"/>
                <w:szCs w:val="26"/>
                <w:lang w:val="ro-RO"/>
              </w:rPr>
              <w:t xml:space="preserve"> de la bugetul de stat;</w:t>
            </w:r>
          </w:p>
          <w:p w14:paraId="7435F6A7" w14:textId="3F5CCF5B" w:rsidR="00376A4F" w:rsidRPr="00376A4F" w:rsidRDefault="00376A4F" w:rsidP="00376A4F">
            <w:pPr>
              <w:ind w:left="23" w:firstLine="573"/>
              <w:jc w:val="both"/>
              <w:rPr>
                <w:sz w:val="26"/>
                <w:szCs w:val="26"/>
                <w:lang w:val="ro-RO"/>
              </w:rPr>
            </w:pPr>
            <w:r w:rsidRPr="00376A4F">
              <w:rPr>
                <w:sz w:val="26"/>
                <w:szCs w:val="26"/>
                <w:lang w:val="ro-RO"/>
              </w:rPr>
              <w:t>f)</w:t>
            </w:r>
            <w:r w:rsidRPr="00376A4F">
              <w:rPr>
                <w:sz w:val="26"/>
                <w:szCs w:val="26"/>
                <w:lang w:val="ro-RO"/>
              </w:rPr>
              <w:tab/>
            </w:r>
            <w:r w:rsidR="002C042F">
              <w:rPr>
                <w:sz w:val="26"/>
                <w:szCs w:val="26"/>
                <w:lang w:val="ro-RO"/>
              </w:rPr>
              <w:t>Stabilirea cazurilor</w:t>
            </w:r>
            <w:r w:rsidRPr="00376A4F">
              <w:rPr>
                <w:sz w:val="26"/>
                <w:szCs w:val="26"/>
                <w:lang w:val="ro-RO"/>
              </w:rPr>
              <w:t xml:space="preserve"> de suspendare a dreptului </w:t>
            </w:r>
            <w:r>
              <w:rPr>
                <w:sz w:val="26"/>
                <w:szCs w:val="26"/>
                <w:lang w:val="ro-RO"/>
              </w:rPr>
              <w:t xml:space="preserve">de a beneficia de </w:t>
            </w:r>
            <w:r w:rsidR="002C042F">
              <w:rPr>
                <w:sz w:val="26"/>
                <w:szCs w:val="26"/>
                <w:lang w:val="ro-RO"/>
              </w:rPr>
              <w:t>subvenție</w:t>
            </w:r>
            <w:r>
              <w:rPr>
                <w:sz w:val="26"/>
                <w:szCs w:val="26"/>
                <w:lang w:val="ro-RO"/>
              </w:rPr>
              <w:t xml:space="preserve"> de la bugetul de stat</w:t>
            </w:r>
            <w:r w:rsidRPr="00376A4F">
              <w:rPr>
                <w:sz w:val="26"/>
                <w:szCs w:val="26"/>
                <w:lang w:val="ro-RO"/>
              </w:rPr>
              <w:t>;</w:t>
            </w:r>
          </w:p>
          <w:p w14:paraId="5544635F" w14:textId="3A5940D3" w:rsidR="00376A4F" w:rsidRPr="00376A4F" w:rsidRDefault="00376A4F" w:rsidP="00376A4F">
            <w:pPr>
              <w:ind w:left="23" w:firstLine="573"/>
              <w:jc w:val="both"/>
              <w:rPr>
                <w:sz w:val="26"/>
                <w:szCs w:val="26"/>
                <w:lang w:val="ro-RO"/>
              </w:rPr>
            </w:pPr>
            <w:r w:rsidRPr="00376A4F">
              <w:rPr>
                <w:sz w:val="26"/>
                <w:szCs w:val="26"/>
                <w:lang w:val="ro-RO"/>
              </w:rPr>
              <w:t>g)</w:t>
            </w:r>
            <w:r w:rsidRPr="00376A4F">
              <w:rPr>
                <w:sz w:val="26"/>
                <w:szCs w:val="26"/>
                <w:lang w:val="ro-RO"/>
              </w:rPr>
              <w:tab/>
              <w:t xml:space="preserve">Reglementarea clară a posibilităţii de utilizare a </w:t>
            </w:r>
            <w:r w:rsidR="002C042F">
              <w:rPr>
                <w:sz w:val="26"/>
                <w:szCs w:val="26"/>
                <w:lang w:val="ro-RO"/>
              </w:rPr>
              <w:t xml:space="preserve">subvenției </w:t>
            </w:r>
            <w:r w:rsidRPr="00376A4F">
              <w:rPr>
                <w:sz w:val="26"/>
                <w:szCs w:val="26"/>
                <w:lang w:val="ro-RO"/>
              </w:rPr>
              <w:t>de la bugetul de stat pentru finanțarea campaniilor electorale;</w:t>
            </w:r>
          </w:p>
          <w:p w14:paraId="3BA51358" w14:textId="4170064B" w:rsidR="00376A4F" w:rsidRPr="00376A4F" w:rsidRDefault="00376A4F" w:rsidP="00376A4F">
            <w:pPr>
              <w:ind w:left="23" w:firstLine="573"/>
              <w:jc w:val="both"/>
              <w:rPr>
                <w:sz w:val="26"/>
                <w:szCs w:val="26"/>
                <w:lang w:val="ro-RO"/>
              </w:rPr>
            </w:pPr>
            <w:r w:rsidRPr="00376A4F">
              <w:rPr>
                <w:sz w:val="26"/>
                <w:szCs w:val="26"/>
                <w:lang w:val="ro-RO"/>
              </w:rPr>
              <w:t>h)</w:t>
            </w:r>
            <w:r w:rsidRPr="00376A4F">
              <w:rPr>
                <w:sz w:val="26"/>
                <w:szCs w:val="26"/>
                <w:lang w:val="ro-RO"/>
              </w:rPr>
              <w:tab/>
            </w:r>
            <w:r w:rsidR="002C042F">
              <w:rPr>
                <w:sz w:val="26"/>
                <w:szCs w:val="26"/>
                <w:lang w:val="ro-RO"/>
              </w:rPr>
              <w:t xml:space="preserve">Modificarea </w:t>
            </w:r>
            <w:r w:rsidRPr="00376A4F">
              <w:rPr>
                <w:sz w:val="26"/>
                <w:szCs w:val="26"/>
                <w:lang w:val="ro-RO"/>
              </w:rPr>
              <w:t>limitelor contribuțiilor electorale care pot fi depuse fie de către candidați, fie de către partide politice, precum și clarificarea cadrului legal aplicabil;</w:t>
            </w:r>
          </w:p>
          <w:p w14:paraId="46E3FD05" w14:textId="77777777" w:rsidR="00376A4F" w:rsidRPr="00376A4F" w:rsidRDefault="00376A4F" w:rsidP="00376A4F">
            <w:pPr>
              <w:ind w:left="23" w:firstLine="573"/>
              <w:jc w:val="both"/>
              <w:rPr>
                <w:sz w:val="26"/>
                <w:szCs w:val="26"/>
                <w:lang w:val="ro-RO"/>
              </w:rPr>
            </w:pPr>
            <w:r w:rsidRPr="00376A4F">
              <w:rPr>
                <w:sz w:val="26"/>
                <w:szCs w:val="26"/>
                <w:lang w:val="ro-RO"/>
              </w:rPr>
              <w:t>i)</w:t>
            </w:r>
            <w:r w:rsidRPr="00376A4F">
              <w:rPr>
                <w:sz w:val="26"/>
                <w:szCs w:val="26"/>
                <w:lang w:val="ro-RO"/>
              </w:rPr>
              <w:tab/>
              <w:t>Definirea mai clară a materialelor de propagandă electorală şi modificarea limitelor maxime ale tipurilor de cheltuieli care pot fi efectuate în campania electorală;</w:t>
            </w:r>
          </w:p>
          <w:p w14:paraId="336E91CB" w14:textId="77777777" w:rsidR="00376A4F" w:rsidRPr="00376A4F" w:rsidRDefault="00376A4F" w:rsidP="00376A4F">
            <w:pPr>
              <w:ind w:left="23" w:firstLine="573"/>
              <w:jc w:val="both"/>
              <w:rPr>
                <w:sz w:val="26"/>
                <w:szCs w:val="26"/>
                <w:lang w:val="ro-RO"/>
              </w:rPr>
            </w:pPr>
            <w:r w:rsidRPr="00376A4F">
              <w:rPr>
                <w:sz w:val="26"/>
                <w:szCs w:val="26"/>
                <w:lang w:val="ro-RO"/>
              </w:rPr>
              <w:t>j)</w:t>
            </w:r>
            <w:r w:rsidRPr="00376A4F">
              <w:rPr>
                <w:sz w:val="26"/>
                <w:szCs w:val="26"/>
                <w:lang w:val="ro-RO"/>
              </w:rPr>
              <w:tab/>
              <w:t>Extinderea sferei partidelor politice care pot beneficia de rambursarea cheltuielilor electorale efectuate în cadrul campaniilor electorale pentru alegerile locale;</w:t>
            </w:r>
          </w:p>
          <w:p w14:paraId="33DBDE95" w14:textId="77777777" w:rsidR="00376A4F" w:rsidRPr="00376A4F" w:rsidRDefault="00376A4F" w:rsidP="00376A4F">
            <w:pPr>
              <w:ind w:left="23" w:firstLine="573"/>
              <w:jc w:val="both"/>
              <w:rPr>
                <w:sz w:val="26"/>
                <w:szCs w:val="26"/>
                <w:lang w:val="ro-RO"/>
              </w:rPr>
            </w:pPr>
            <w:r w:rsidRPr="00376A4F">
              <w:rPr>
                <w:sz w:val="26"/>
                <w:szCs w:val="26"/>
                <w:lang w:val="ro-RO"/>
              </w:rPr>
              <w:t>k)</w:t>
            </w:r>
            <w:r w:rsidRPr="00376A4F">
              <w:rPr>
                <w:sz w:val="26"/>
                <w:szCs w:val="26"/>
                <w:lang w:val="ro-RO"/>
              </w:rPr>
              <w:tab/>
              <w:t>Reglementarea mai clară a controlului efectuat de Autoritatea Electorală Permanentă privind finanţarea activităţii curente a partidelor politice, pentru o mai bună alocare a resurselor acesteia în contextul proliferării numărului partidelor politice;</w:t>
            </w:r>
          </w:p>
          <w:p w14:paraId="3502F880" w14:textId="1BA78607" w:rsidR="008C1596" w:rsidRDefault="00376A4F" w:rsidP="00376A4F">
            <w:pPr>
              <w:ind w:left="23" w:firstLine="573"/>
              <w:jc w:val="both"/>
              <w:rPr>
                <w:sz w:val="26"/>
                <w:szCs w:val="26"/>
                <w:lang w:val="ro-RO"/>
              </w:rPr>
            </w:pPr>
            <w:r w:rsidRPr="00376A4F">
              <w:rPr>
                <w:sz w:val="26"/>
                <w:szCs w:val="26"/>
                <w:lang w:val="ro-RO"/>
              </w:rPr>
              <w:t>l)</w:t>
            </w:r>
            <w:r w:rsidRPr="00376A4F">
              <w:rPr>
                <w:sz w:val="26"/>
                <w:szCs w:val="26"/>
                <w:lang w:val="ro-RO"/>
              </w:rPr>
              <w:tab/>
              <w:t>Aprobarea normelor metodologice de aplicare a prevederilor Legii nr. 334/2006 privind finanțarea activității partidelor politice și a campaniilor electorale, prin hotărâre a Autorităţii Electorale Permanente;</w:t>
            </w:r>
          </w:p>
          <w:p w14:paraId="59946086" w14:textId="77777777" w:rsidR="00FC0A4B" w:rsidRPr="00FC0A4B" w:rsidRDefault="00FC0A4B" w:rsidP="00FC0A4B">
            <w:pPr>
              <w:ind w:left="23" w:firstLine="573"/>
              <w:jc w:val="both"/>
              <w:rPr>
                <w:sz w:val="26"/>
                <w:szCs w:val="26"/>
                <w:lang w:val="ro-RO"/>
              </w:rPr>
            </w:pPr>
          </w:p>
          <w:p w14:paraId="2C47E2C1" w14:textId="77777777" w:rsidR="00FC0A4B" w:rsidRPr="00FC0A4B" w:rsidRDefault="00FC0A4B" w:rsidP="00FC0A4B">
            <w:pPr>
              <w:ind w:left="23" w:firstLine="573"/>
              <w:jc w:val="both"/>
              <w:rPr>
                <w:sz w:val="26"/>
                <w:szCs w:val="26"/>
                <w:lang w:val="ro-RO"/>
              </w:rPr>
            </w:pPr>
            <w:r w:rsidRPr="00FC0A4B">
              <w:rPr>
                <w:sz w:val="26"/>
                <w:szCs w:val="26"/>
                <w:lang w:val="ro-RO"/>
              </w:rPr>
              <w:t>a)</w:t>
            </w:r>
            <w:r w:rsidRPr="00FC0A4B">
              <w:rPr>
                <w:sz w:val="26"/>
                <w:szCs w:val="26"/>
                <w:lang w:val="ro-RO"/>
              </w:rPr>
              <w:tab/>
              <w:t>Consolidarea disciplinei financiare a partidelor politice şi creşterea responsabilităţii persoanelor care asigură conducerea partidelor politice și care administrează fondurile obținute de partidele politice;</w:t>
            </w:r>
          </w:p>
          <w:p w14:paraId="5CD2CA12" w14:textId="68CE58D9" w:rsidR="00FC0A4B" w:rsidRDefault="00FC0A4B" w:rsidP="00FC0A4B">
            <w:pPr>
              <w:ind w:left="23" w:firstLine="573"/>
              <w:jc w:val="both"/>
              <w:rPr>
                <w:sz w:val="26"/>
                <w:szCs w:val="26"/>
                <w:lang w:val="ro-RO"/>
              </w:rPr>
            </w:pPr>
            <w:r w:rsidRPr="00FC0A4B">
              <w:rPr>
                <w:sz w:val="26"/>
                <w:szCs w:val="26"/>
                <w:lang w:val="ro-RO"/>
              </w:rPr>
              <w:t xml:space="preserve">Modificările introduse vizează finanțarea privată a partidelor politice, fiind stabilite limite maxime privind încasarea cotizaţiilor în numerar. Sunt incluse prevederi suplimentare referitoare la împrumuturi și termenul maxim de restituire de cel mult 5 ani, precum și la bunurile care pot face obiectul contractelor de împrumut de folosință.  </w:t>
            </w:r>
          </w:p>
          <w:p w14:paraId="4F337983" w14:textId="56DBBDBF" w:rsidR="00096560" w:rsidRPr="00FC0A4B" w:rsidRDefault="00096560" w:rsidP="00FC0A4B">
            <w:pPr>
              <w:ind w:left="23" w:firstLine="573"/>
              <w:jc w:val="both"/>
              <w:rPr>
                <w:sz w:val="26"/>
                <w:szCs w:val="26"/>
                <w:lang w:val="ro-RO"/>
              </w:rPr>
            </w:pPr>
            <w:r>
              <w:rPr>
                <w:sz w:val="26"/>
                <w:szCs w:val="26"/>
                <w:lang w:val="ro-RO"/>
              </w:rPr>
              <w:t>Se propune ca î</w:t>
            </w:r>
            <w:r w:rsidRPr="00096560">
              <w:rPr>
                <w:sz w:val="26"/>
                <w:szCs w:val="26"/>
                <w:lang w:val="ro-RO"/>
              </w:rPr>
              <w:t xml:space="preserve">mprumuturile contractate de la persoane fizice </w:t>
            </w:r>
            <w:r>
              <w:rPr>
                <w:sz w:val="26"/>
                <w:szCs w:val="26"/>
                <w:lang w:val="ro-RO"/>
              </w:rPr>
              <w:t>să fie</w:t>
            </w:r>
            <w:r w:rsidRPr="00096560">
              <w:rPr>
                <w:sz w:val="26"/>
                <w:szCs w:val="26"/>
                <w:lang w:val="ro-RO"/>
              </w:rPr>
              <w:t xml:space="preserve"> încheiate numai prin acte autentice notariale, sub sancțiunea nulității absolute, însoțite de documente de predare-primire.</w:t>
            </w:r>
          </w:p>
          <w:p w14:paraId="1D9F0B14" w14:textId="77777777" w:rsidR="00FC0A4B" w:rsidRPr="00FC0A4B" w:rsidRDefault="00FC0A4B" w:rsidP="00FC0A4B">
            <w:pPr>
              <w:ind w:left="23" w:firstLine="573"/>
              <w:jc w:val="both"/>
              <w:rPr>
                <w:sz w:val="26"/>
                <w:szCs w:val="26"/>
                <w:lang w:val="ro-RO"/>
              </w:rPr>
            </w:pPr>
            <w:r w:rsidRPr="00FC0A4B">
              <w:rPr>
                <w:sz w:val="26"/>
                <w:szCs w:val="26"/>
                <w:lang w:val="ro-RO"/>
              </w:rPr>
              <w:lastRenderedPageBreak/>
              <w:t xml:space="preserve">În ceea ce privește reducerile de preț acordate partidelor politice, se propune ca acestea să fie înregistrate distinct în evidența contabilă, indiferent de procentul de reducere acordat. </w:t>
            </w:r>
          </w:p>
          <w:p w14:paraId="7978BF60" w14:textId="77777777" w:rsidR="00FC0A4B" w:rsidRPr="00FC0A4B" w:rsidRDefault="00FC0A4B" w:rsidP="00FC0A4B">
            <w:pPr>
              <w:ind w:left="23" w:firstLine="573"/>
              <w:jc w:val="both"/>
              <w:rPr>
                <w:sz w:val="26"/>
                <w:szCs w:val="26"/>
                <w:lang w:val="ro-RO"/>
              </w:rPr>
            </w:pPr>
            <w:r w:rsidRPr="00FC0A4B">
              <w:rPr>
                <w:sz w:val="26"/>
                <w:szCs w:val="26"/>
                <w:lang w:val="ro-RO"/>
              </w:rPr>
              <w:t xml:space="preserve"> În același timp, se propune instituirea obligaţiei președinților partidelor politice și/sau a persoanelor desemnate de aceștia de a asigura înregistrarea fiscală a noilor entități. Totodată se prevede că partidele politice să depună situații fnanciare inclusiv la încetarea activității.</w:t>
            </w:r>
          </w:p>
          <w:p w14:paraId="2852C029" w14:textId="77777777" w:rsidR="00FC0A4B" w:rsidRPr="00FC0A4B" w:rsidRDefault="00FC0A4B" w:rsidP="00FC0A4B">
            <w:pPr>
              <w:ind w:left="23" w:firstLine="573"/>
              <w:jc w:val="both"/>
              <w:rPr>
                <w:sz w:val="26"/>
                <w:szCs w:val="26"/>
                <w:lang w:val="ro-RO"/>
              </w:rPr>
            </w:pPr>
            <w:r w:rsidRPr="00FC0A4B">
              <w:rPr>
                <w:sz w:val="26"/>
                <w:szCs w:val="26"/>
                <w:lang w:val="ro-RO"/>
              </w:rPr>
              <w:t>b) Creșterea gradului de transparență cu privire la veniturile și cheltuielile realizate de partidele politice;</w:t>
            </w:r>
          </w:p>
          <w:p w14:paraId="09A2A928" w14:textId="0AC466B3" w:rsidR="00FC0A4B" w:rsidRDefault="00FC0A4B" w:rsidP="00FC0A4B">
            <w:pPr>
              <w:ind w:left="23" w:firstLine="573"/>
              <w:jc w:val="both"/>
              <w:rPr>
                <w:sz w:val="26"/>
                <w:szCs w:val="26"/>
                <w:lang w:val="ro-RO"/>
              </w:rPr>
            </w:pPr>
            <w:r w:rsidRPr="00FC0A4B">
              <w:rPr>
                <w:sz w:val="26"/>
                <w:szCs w:val="26"/>
                <w:lang w:val="ro-RO"/>
              </w:rPr>
              <w:t>Prin instituirea unui nou termen de publicare în Monitorul Oficial al României, Partea I,  a raportărilor obligatorii de către partidele politice, respectiv data de 31 mai a fiecărui an, se urmărește creșterea numărului de partide politice care fac publice informațiile referitoare la veniturile și cheltuielile realizate.</w:t>
            </w:r>
          </w:p>
          <w:p w14:paraId="2BA489DD" w14:textId="27BD51AF" w:rsidR="008D2455" w:rsidRPr="00FC0A4B" w:rsidRDefault="008D2455" w:rsidP="00FC0A4B">
            <w:pPr>
              <w:ind w:left="23" w:firstLine="573"/>
              <w:jc w:val="both"/>
              <w:rPr>
                <w:sz w:val="26"/>
                <w:szCs w:val="26"/>
                <w:lang w:val="ro-RO"/>
              </w:rPr>
            </w:pPr>
            <w:r>
              <w:rPr>
                <w:sz w:val="26"/>
                <w:szCs w:val="26"/>
                <w:lang w:val="ro-RO"/>
              </w:rPr>
              <w:t>De asemenea</w:t>
            </w:r>
            <w:r w:rsidR="00BC4998">
              <w:rPr>
                <w:sz w:val="26"/>
                <w:szCs w:val="26"/>
                <w:lang w:val="ro-RO"/>
              </w:rPr>
              <w:t xml:space="preserve">, se instituie în sarcina </w:t>
            </w:r>
            <w:r w:rsidR="00BC4998" w:rsidRPr="00BC4998">
              <w:rPr>
                <w:sz w:val="26"/>
                <w:szCs w:val="26"/>
                <w:lang w:val="ro-RO"/>
              </w:rPr>
              <w:t>Autorit</w:t>
            </w:r>
            <w:r w:rsidR="00BC4998">
              <w:rPr>
                <w:sz w:val="26"/>
                <w:szCs w:val="26"/>
                <w:lang w:val="ro-RO"/>
              </w:rPr>
              <w:t>ății</w:t>
            </w:r>
            <w:r w:rsidR="00BC4998" w:rsidRPr="00BC4998">
              <w:rPr>
                <w:sz w:val="26"/>
                <w:szCs w:val="26"/>
                <w:lang w:val="ro-RO"/>
              </w:rPr>
              <w:t xml:space="preserve"> Electoral</w:t>
            </w:r>
            <w:r w:rsidR="00BC4998">
              <w:rPr>
                <w:sz w:val="26"/>
                <w:szCs w:val="26"/>
                <w:lang w:val="ro-RO"/>
              </w:rPr>
              <w:t>e</w:t>
            </w:r>
            <w:r w:rsidR="00BC4998" w:rsidRPr="00BC4998">
              <w:rPr>
                <w:sz w:val="26"/>
                <w:szCs w:val="26"/>
                <w:lang w:val="ro-RO"/>
              </w:rPr>
              <w:t xml:space="preserve"> Permanent</w:t>
            </w:r>
            <w:r w:rsidR="00BC4998">
              <w:rPr>
                <w:sz w:val="26"/>
                <w:szCs w:val="26"/>
                <w:lang w:val="ro-RO"/>
              </w:rPr>
              <w:t>e</w:t>
            </w:r>
            <w:r w:rsidR="00BC4998" w:rsidRPr="00BC4998">
              <w:rPr>
                <w:sz w:val="26"/>
                <w:szCs w:val="26"/>
                <w:lang w:val="ro-RO"/>
              </w:rPr>
              <w:t xml:space="preserve"> </w:t>
            </w:r>
            <w:r w:rsidR="00BC4998">
              <w:rPr>
                <w:sz w:val="26"/>
                <w:szCs w:val="26"/>
                <w:lang w:val="ro-RO"/>
              </w:rPr>
              <w:t>o</w:t>
            </w:r>
            <w:r w:rsidR="00BC4998" w:rsidRPr="00BC4998">
              <w:rPr>
                <w:sz w:val="26"/>
                <w:szCs w:val="26"/>
                <w:lang w:val="ro-RO"/>
              </w:rPr>
              <w:t xml:space="preserve">bligația de a publica pe pagina de internet proprie toate raportările obligatorii a fi comunicate acesteia potrivit </w:t>
            </w:r>
            <w:r w:rsidR="00BC4998">
              <w:rPr>
                <w:sz w:val="26"/>
                <w:szCs w:val="26"/>
                <w:lang w:val="ro-RO"/>
              </w:rPr>
              <w:t>Legii nr. 334/2006, republicată, cu modificările și completările ulterioare.</w:t>
            </w:r>
          </w:p>
          <w:p w14:paraId="40402937" w14:textId="034FCECD" w:rsidR="00FC0A4B" w:rsidRPr="00FC0A4B" w:rsidRDefault="00FC0A4B" w:rsidP="00FC0A4B">
            <w:pPr>
              <w:ind w:left="23" w:firstLine="573"/>
              <w:jc w:val="both"/>
              <w:rPr>
                <w:sz w:val="26"/>
                <w:szCs w:val="26"/>
                <w:lang w:val="ro-RO"/>
              </w:rPr>
            </w:pPr>
            <w:r w:rsidRPr="00FC0A4B">
              <w:rPr>
                <w:sz w:val="26"/>
                <w:szCs w:val="26"/>
                <w:lang w:val="ro-RO"/>
              </w:rPr>
              <w:t xml:space="preserve">c) Clarificarea și completarea cadrului normativ aplicabil </w:t>
            </w:r>
            <w:r w:rsidR="00BC4998">
              <w:rPr>
                <w:sz w:val="26"/>
                <w:szCs w:val="26"/>
                <w:lang w:val="ro-RO"/>
              </w:rPr>
              <w:t xml:space="preserve">subvențiilor </w:t>
            </w:r>
            <w:r w:rsidRPr="00FC0A4B">
              <w:rPr>
                <w:sz w:val="26"/>
                <w:szCs w:val="26"/>
                <w:lang w:val="ro-RO"/>
              </w:rPr>
              <w:t>de la bugetul de stat acordate partidelor politice;</w:t>
            </w:r>
          </w:p>
          <w:p w14:paraId="7879F9F8" w14:textId="23E5BCF4" w:rsidR="00FC0A4B" w:rsidRPr="00FC0A4B" w:rsidRDefault="00FC0A4B" w:rsidP="00FC0A4B">
            <w:pPr>
              <w:ind w:left="23" w:firstLine="573"/>
              <w:jc w:val="both"/>
              <w:rPr>
                <w:sz w:val="26"/>
                <w:szCs w:val="26"/>
                <w:lang w:val="ro-RO"/>
              </w:rPr>
            </w:pPr>
            <w:r w:rsidRPr="00FC0A4B">
              <w:rPr>
                <w:sz w:val="26"/>
                <w:szCs w:val="26"/>
                <w:lang w:val="ro-RO"/>
              </w:rPr>
              <w:t xml:space="preserve">În ceea ce privește finanțare publică a partidelor politice, modificările aduse introduc la nivelul legislației primare algoritmul pe baza căruia se alocă și se distribuie fiecărui partid politic </w:t>
            </w:r>
            <w:r w:rsidR="00BC4998">
              <w:rPr>
                <w:sz w:val="26"/>
                <w:szCs w:val="26"/>
                <w:lang w:val="ro-RO"/>
              </w:rPr>
              <w:t>subvenția</w:t>
            </w:r>
            <w:r w:rsidRPr="00FC0A4B">
              <w:rPr>
                <w:sz w:val="26"/>
                <w:szCs w:val="26"/>
                <w:lang w:val="ro-RO"/>
              </w:rPr>
              <w:t xml:space="preserve"> de la bugetul de stat. De asemenea, sunt </w:t>
            </w:r>
            <w:r w:rsidR="00BC4998">
              <w:rPr>
                <w:sz w:val="26"/>
                <w:szCs w:val="26"/>
                <w:lang w:val="ro-RO"/>
              </w:rPr>
              <w:t>propuse</w:t>
            </w:r>
            <w:r w:rsidRPr="00FC0A4B">
              <w:rPr>
                <w:sz w:val="26"/>
                <w:szCs w:val="26"/>
                <w:lang w:val="ro-RO"/>
              </w:rPr>
              <w:t xml:space="preserve"> modificări cu privire la destinațiile veniturilor care provin din </w:t>
            </w:r>
            <w:r w:rsidR="00BC4998">
              <w:rPr>
                <w:sz w:val="26"/>
                <w:szCs w:val="26"/>
                <w:lang w:val="ro-RO"/>
              </w:rPr>
              <w:t>subvenții</w:t>
            </w:r>
            <w:r w:rsidRPr="00FC0A4B">
              <w:rPr>
                <w:sz w:val="26"/>
                <w:szCs w:val="26"/>
                <w:lang w:val="ro-RO"/>
              </w:rPr>
              <w:t xml:space="preserve"> de la bugetul de stat, precum și ale limitelor cheltuielilor efectuate din </w:t>
            </w:r>
            <w:r w:rsidR="00BC4998">
              <w:rPr>
                <w:sz w:val="26"/>
                <w:szCs w:val="26"/>
                <w:lang w:val="ro-RO"/>
              </w:rPr>
              <w:t>acestea</w:t>
            </w:r>
            <w:r w:rsidRPr="00FC0A4B">
              <w:rPr>
                <w:sz w:val="26"/>
                <w:szCs w:val="26"/>
                <w:lang w:val="ro-RO"/>
              </w:rPr>
              <w:t xml:space="preserve">. Plafoanele maximale propuse pentru fiecare categorie de cheltuieli finanţată din </w:t>
            </w:r>
            <w:r w:rsidR="00BC4998">
              <w:rPr>
                <w:sz w:val="26"/>
                <w:szCs w:val="26"/>
                <w:lang w:val="ro-RO"/>
              </w:rPr>
              <w:t>subvențiile</w:t>
            </w:r>
            <w:r w:rsidRPr="00FC0A4B">
              <w:rPr>
                <w:sz w:val="26"/>
                <w:szCs w:val="26"/>
                <w:lang w:val="ro-RO"/>
              </w:rPr>
              <w:t xml:space="preserve"> de la bugetul de stat au fost introduse astfel încât să prevină utilizarea discreţionară a acestor fonduri.</w:t>
            </w:r>
          </w:p>
          <w:p w14:paraId="7A779ADF" w14:textId="6F63CDB1" w:rsidR="00FC0A4B" w:rsidRPr="00FC0A4B" w:rsidRDefault="00FC0A4B" w:rsidP="00FC0A4B">
            <w:pPr>
              <w:ind w:left="23" w:firstLine="573"/>
              <w:jc w:val="both"/>
              <w:rPr>
                <w:sz w:val="26"/>
                <w:szCs w:val="26"/>
                <w:lang w:val="ro-RO"/>
              </w:rPr>
            </w:pPr>
            <w:r w:rsidRPr="00FC0A4B">
              <w:rPr>
                <w:sz w:val="26"/>
                <w:szCs w:val="26"/>
                <w:lang w:val="ro-RO"/>
              </w:rPr>
              <w:t xml:space="preserve">Totodată, este clarificat regimul fondurilor excedentare provenite din </w:t>
            </w:r>
            <w:r w:rsidR="00A24FB1">
              <w:rPr>
                <w:sz w:val="26"/>
                <w:szCs w:val="26"/>
                <w:lang w:val="ro-RO"/>
              </w:rPr>
              <w:t xml:space="preserve">subvenții </w:t>
            </w:r>
            <w:r w:rsidRPr="00FC0A4B">
              <w:rPr>
                <w:sz w:val="26"/>
                <w:szCs w:val="26"/>
                <w:lang w:val="ro-RO"/>
              </w:rPr>
              <w:t xml:space="preserve">de la bugetul de stat rămase neutilizate la </w:t>
            </w:r>
            <w:proofErr w:type="spellStart"/>
            <w:r w:rsidRPr="00FC0A4B">
              <w:rPr>
                <w:sz w:val="26"/>
                <w:szCs w:val="26"/>
                <w:lang w:val="ro-RO"/>
              </w:rPr>
              <w:t>sfârşitul</w:t>
            </w:r>
            <w:proofErr w:type="spellEnd"/>
            <w:r w:rsidRPr="00FC0A4B">
              <w:rPr>
                <w:sz w:val="26"/>
                <w:szCs w:val="26"/>
                <w:lang w:val="ro-RO"/>
              </w:rPr>
              <w:t xml:space="preserve"> </w:t>
            </w:r>
            <w:proofErr w:type="spellStart"/>
            <w:r w:rsidRPr="00FC0A4B">
              <w:rPr>
                <w:sz w:val="26"/>
                <w:szCs w:val="26"/>
                <w:lang w:val="ro-RO"/>
              </w:rPr>
              <w:t>exerciţiului</w:t>
            </w:r>
            <w:proofErr w:type="spellEnd"/>
            <w:r w:rsidRPr="00FC0A4B">
              <w:rPr>
                <w:sz w:val="26"/>
                <w:szCs w:val="26"/>
                <w:lang w:val="ro-RO"/>
              </w:rPr>
              <w:t xml:space="preserve"> bugetar.</w:t>
            </w:r>
          </w:p>
          <w:p w14:paraId="597D5FE9" w14:textId="77777777" w:rsidR="00FC0A4B" w:rsidRPr="00FC0A4B" w:rsidRDefault="00FC0A4B" w:rsidP="00FC0A4B">
            <w:pPr>
              <w:ind w:left="23" w:firstLine="573"/>
              <w:jc w:val="both"/>
              <w:rPr>
                <w:sz w:val="26"/>
                <w:szCs w:val="26"/>
                <w:lang w:val="ro-RO"/>
              </w:rPr>
            </w:pPr>
          </w:p>
          <w:p w14:paraId="39D55412" w14:textId="2C91F728" w:rsidR="00FC0A4B" w:rsidRPr="00FC0A4B" w:rsidRDefault="00FC0A4B" w:rsidP="00FC0A4B">
            <w:pPr>
              <w:ind w:left="23" w:firstLine="573"/>
              <w:jc w:val="both"/>
              <w:rPr>
                <w:sz w:val="26"/>
                <w:szCs w:val="26"/>
                <w:lang w:val="ro-RO"/>
              </w:rPr>
            </w:pPr>
            <w:r w:rsidRPr="00FC0A4B">
              <w:rPr>
                <w:sz w:val="26"/>
                <w:szCs w:val="26"/>
                <w:lang w:val="ro-RO"/>
              </w:rPr>
              <w:t>d) Extinderea sferei de acordare a subvenţiei pentru voturile obţinute la alegerile locale, pentru a încuraja partidele politice locale;</w:t>
            </w:r>
          </w:p>
          <w:p w14:paraId="48071BFE" w14:textId="260BCCD7" w:rsidR="00FC0A4B" w:rsidRPr="00FC0A4B" w:rsidRDefault="00FC0A4B" w:rsidP="00FC0A4B">
            <w:pPr>
              <w:ind w:left="23" w:firstLine="573"/>
              <w:jc w:val="both"/>
              <w:rPr>
                <w:sz w:val="26"/>
                <w:szCs w:val="26"/>
                <w:lang w:val="ro-RO"/>
              </w:rPr>
            </w:pPr>
            <w:r w:rsidRPr="00FC0A4B">
              <w:rPr>
                <w:sz w:val="26"/>
                <w:szCs w:val="26"/>
                <w:lang w:val="ro-RO"/>
              </w:rPr>
              <w:t>Pentru a promova pluralismul politic, finanţarea publică ar trebui extinsă şi dincolo de partidele mari reprezentate în Parlament, pentru a include şi alte partide care prezintă candidaţi la alegeri şi beneficiază de sprijin</w:t>
            </w:r>
            <w:r w:rsidR="00ED5E8F">
              <w:rPr>
                <w:sz w:val="26"/>
                <w:szCs w:val="26"/>
                <w:lang w:val="ro-RO"/>
              </w:rPr>
              <w:t>ul electoratului</w:t>
            </w:r>
            <w:r w:rsidRPr="00FC0A4B">
              <w:rPr>
                <w:sz w:val="26"/>
                <w:szCs w:val="26"/>
                <w:lang w:val="ro-RO"/>
              </w:rPr>
              <w:t>. Acest lucru este deosebit de important în cazul partidelor noi, cărora ar trebui să li se ofere posibilitatea de a participa la competiţia electorală pe baza egalităţii de şanse.</w:t>
            </w:r>
          </w:p>
          <w:p w14:paraId="53C9B6DD" w14:textId="77777777" w:rsidR="00FC0A4B" w:rsidRPr="00FC0A4B" w:rsidRDefault="00FC0A4B" w:rsidP="00FC0A4B">
            <w:pPr>
              <w:ind w:left="23" w:firstLine="573"/>
              <w:jc w:val="both"/>
              <w:rPr>
                <w:sz w:val="26"/>
                <w:szCs w:val="26"/>
                <w:lang w:val="ro-RO"/>
              </w:rPr>
            </w:pPr>
            <w:r w:rsidRPr="00FC0A4B">
              <w:rPr>
                <w:sz w:val="26"/>
                <w:szCs w:val="26"/>
                <w:lang w:val="ro-RO"/>
              </w:rPr>
              <w:t>Ca urmare a modificării Legii partidelor politice nr. 14/2003, în ultimii ani au fost înfiinţate o serie de partide politice la nivel local, care au participat la alegerile locale din anul 2020, unele dintre acestea obţinând mandate.</w:t>
            </w:r>
          </w:p>
          <w:p w14:paraId="7C792315" w14:textId="77777777" w:rsidR="00FC0A4B" w:rsidRPr="00FC0A4B" w:rsidRDefault="00FC0A4B" w:rsidP="00FC0A4B">
            <w:pPr>
              <w:ind w:left="23" w:firstLine="573"/>
              <w:jc w:val="both"/>
              <w:rPr>
                <w:sz w:val="26"/>
                <w:szCs w:val="26"/>
                <w:lang w:val="ro-RO"/>
              </w:rPr>
            </w:pPr>
            <w:r w:rsidRPr="00FC0A4B">
              <w:rPr>
                <w:sz w:val="26"/>
                <w:szCs w:val="26"/>
                <w:lang w:val="ro-RO"/>
              </w:rPr>
              <w:t>Având în vedere aceste considerente, se propune ca 25 de procente din bugetul anual acordat partidelor politice să fie împărțite partidelor politice proporțional cu numărul de voturi valabil exprimate, primite la alegerile locale pentru alegerea consilierilor județeni și a consilierilor locali și generali din cadrul municipiului București, dacă au obținut cel puțin 25 de mandate de consilier județean și de consilier general.</w:t>
            </w:r>
          </w:p>
          <w:p w14:paraId="6F8BC169" w14:textId="77777777" w:rsidR="00825E47" w:rsidRDefault="00825E47" w:rsidP="00FC0A4B">
            <w:pPr>
              <w:ind w:left="23" w:firstLine="573"/>
              <w:jc w:val="both"/>
              <w:rPr>
                <w:sz w:val="26"/>
                <w:szCs w:val="26"/>
                <w:lang w:val="ro-RO"/>
              </w:rPr>
            </w:pPr>
          </w:p>
          <w:p w14:paraId="4E43E4EC" w14:textId="17E158FA" w:rsidR="00FC0A4B" w:rsidRPr="00FC0A4B" w:rsidRDefault="00FC0A4B" w:rsidP="00FC0A4B">
            <w:pPr>
              <w:ind w:left="23" w:firstLine="573"/>
              <w:jc w:val="both"/>
              <w:rPr>
                <w:sz w:val="26"/>
                <w:szCs w:val="26"/>
                <w:lang w:val="ro-RO"/>
              </w:rPr>
            </w:pPr>
            <w:r w:rsidRPr="00FC0A4B">
              <w:rPr>
                <w:sz w:val="26"/>
                <w:szCs w:val="26"/>
                <w:lang w:val="ro-RO"/>
              </w:rPr>
              <w:t>e) Completarea cadrului legal privind modul de reflectare în evidenţa contabilă, de raportare şi utilizare, de către partidele politice, a su</w:t>
            </w:r>
            <w:r w:rsidR="009754C8">
              <w:rPr>
                <w:sz w:val="26"/>
                <w:szCs w:val="26"/>
                <w:lang w:val="ro-RO"/>
              </w:rPr>
              <w:t>bvențiilor</w:t>
            </w:r>
            <w:r w:rsidRPr="00FC0A4B">
              <w:rPr>
                <w:sz w:val="26"/>
                <w:szCs w:val="26"/>
                <w:lang w:val="ro-RO"/>
              </w:rPr>
              <w:t xml:space="preserve"> de la bugetul de stat;</w:t>
            </w:r>
          </w:p>
          <w:p w14:paraId="54C8BD2C" w14:textId="77777777" w:rsidR="00FC0A4B" w:rsidRPr="00FC0A4B" w:rsidRDefault="00FC0A4B" w:rsidP="00FC0A4B">
            <w:pPr>
              <w:ind w:left="23" w:firstLine="573"/>
              <w:jc w:val="both"/>
              <w:rPr>
                <w:sz w:val="26"/>
                <w:szCs w:val="26"/>
                <w:lang w:val="ro-RO"/>
              </w:rPr>
            </w:pPr>
            <w:r w:rsidRPr="00FC0A4B">
              <w:rPr>
                <w:sz w:val="26"/>
                <w:szCs w:val="26"/>
                <w:lang w:val="ro-RO"/>
              </w:rPr>
              <w:t>Legea nr. 334/2006 nu reglementează evidenţierea cheltuielilor având ca sursă sumele de la bugetul de stat, motiv pentru care se propune o reglementare în acest sens, în măsură să asigure un cadru unitar de aplicare pentru toate partidele politice beneficiare.</w:t>
            </w:r>
          </w:p>
          <w:p w14:paraId="340E338D" w14:textId="77777777" w:rsidR="00FC0A4B" w:rsidRPr="00FC0A4B" w:rsidRDefault="00FC0A4B" w:rsidP="00FC0A4B">
            <w:pPr>
              <w:ind w:left="23" w:firstLine="573"/>
              <w:jc w:val="both"/>
              <w:rPr>
                <w:sz w:val="26"/>
                <w:szCs w:val="26"/>
                <w:lang w:val="ro-RO"/>
              </w:rPr>
            </w:pPr>
          </w:p>
          <w:p w14:paraId="622549C3" w14:textId="77777777" w:rsidR="009754C8" w:rsidRPr="00376A4F" w:rsidRDefault="00FC0A4B" w:rsidP="009754C8">
            <w:pPr>
              <w:ind w:left="23" w:firstLine="573"/>
              <w:jc w:val="both"/>
              <w:rPr>
                <w:sz w:val="26"/>
                <w:szCs w:val="26"/>
                <w:lang w:val="ro-RO"/>
              </w:rPr>
            </w:pPr>
            <w:r w:rsidRPr="00FC0A4B">
              <w:rPr>
                <w:sz w:val="26"/>
                <w:szCs w:val="26"/>
                <w:lang w:val="ro-RO"/>
              </w:rPr>
              <w:lastRenderedPageBreak/>
              <w:t xml:space="preserve">f) </w:t>
            </w:r>
            <w:r w:rsidR="009754C8">
              <w:rPr>
                <w:sz w:val="26"/>
                <w:szCs w:val="26"/>
                <w:lang w:val="ro-RO"/>
              </w:rPr>
              <w:t>Stabilirea cazurilor</w:t>
            </w:r>
            <w:r w:rsidR="009754C8" w:rsidRPr="00376A4F">
              <w:rPr>
                <w:sz w:val="26"/>
                <w:szCs w:val="26"/>
                <w:lang w:val="ro-RO"/>
              </w:rPr>
              <w:t xml:space="preserve"> de suspendare a dreptului </w:t>
            </w:r>
            <w:r w:rsidR="009754C8">
              <w:rPr>
                <w:sz w:val="26"/>
                <w:szCs w:val="26"/>
                <w:lang w:val="ro-RO"/>
              </w:rPr>
              <w:t>de a beneficia de subvenție de la bugetul de stat</w:t>
            </w:r>
            <w:r w:rsidR="009754C8" w:rsidRPr="00376A4F">
              <w:rPr>
                <w:sz w:val="26"/>
                <w:szCs w:val="26"/>
                <w:lang w:val="ro-RO"/>
              </w:rPr>
              <w:t>;</w:t>
            </w:r>
          </w:p>
          <w:p w14:paraId="2EB29898" w14:textId="77777777" w:rsidR="006A78CE" w:rsidRDefault="00FC0A4B" w:rsidP="00FC0A4B">
            <w:pPr>
              <w:ind w:left="23" w:firstLine="573"/>
              <w:jc w:val="both"/>
              <w:rPr>
                <w:sz w:val="26"/>
                <w:szCs w:val="26"/>
                <w:lang w:val="ro-RO"/>
              </w:rPr>
            </w:pPr>
            <w:r w:rsidRPr="00FC0A4B">
              <w:rPr>
                <w:sz w:val="26"/>
                <w:szCs w:val="26"/>
                <w:lang w:val="ro-RO"/>
              </w:rPr>
              <w:t xml:space="preserve">În cazul utilizării subvenției de la bugetul de stat cu încălcarea destinațiilor prevăzute de lege, </w:t>
            </w:r>
            <w:r w:rsidR="006A78CE">
              <w:rPr>
                <w:sz w:val="26"/>
                <w:szCs w:val="26"/>
                <w:lang w:val="ro-RO"/>
              </w:rPr>
              <w:t>s</w:t>
            </w:r>
            <w:r w:rsidR="006A78CE" w:rsidRPr="006A78CE">
              <w:rPr>
                <w:sz w:val="26"/>
                <w:szCs w:val="26"/>
                <w:lang w:val="ro-RO"/>
              </w:rPr>
              <w:t xml:space="preserve">uspendarea acordării subvenției se </w:t>
            </w:r>
            <w:r w:rsidR="006A78CE">
              <w:rPr>
                <w:sz w:val="26"/>
                <w:szCs w:val="26"/>
                <w:lang w:val="ro-RO"/>
              </w:rPr>
              <w:t xml:space="preserve">va </w:t>
            </w:r>
            <w:r w:rsidR="006A78CE" w:rsidRPr="006A78CE">
              <w:rPr>
                <w:sz w:val="26"/>
                <w:szCs w:val="26"/>
                <w:lang w:val="ro-RO"/>
              </w:rPr>
              <w:t>decide ținându-se seama de gravitatea faptei, de efectele acesteia, precum şi de sancțiunile primite anterior.</w:t>
            </w:r>
          </w:p>
          <w:p w14:paraId="1FB0FCA3" w14:textId="77777777" w:rsidR="00FC0A4B" w:rsidRPr="00FC0A4B" w:rsidRDefault="00FC0A4B" w:rsidP="00FC0A4B">
            <w:pPr>
              <w:ind w:left="23" w:firstLine="573"/>
              <w:jc w:val="both"/>
              <w:rPr>
                <w:sz w:val="26"/>
                <w:szCs w:val="26"/>
                <w:lang w:val="ro-RO"/>
              </w:rPr>
            </w:pPr>
          </w:p>
          <w:p w14:paraId="63D8B9BA" w14:textId="23C91D11" w:rsidR="00FC0A4B" w:rsidRPr="00FC0A4B" w:rsidRDefault="00FC0A4B" w:rsidP="00FC0A4B">
            <w:pPr>
              <w:ind w:left="23" w:firstLine="573"/>
              <w:jc w:val="both"/>
              <w:rPr>
                <w:sz w:val="26"/>
                <w:szCs w:val="26"/>
                <w:lang w:val="ro-RO"/>
              </w:rPr>
            </w:pPr>
            <w:r w:rsidRPr="00FC0A4B">
              <w:rPr>
                <w:sz w:val="26"/>
                <w:szCs w:val="26"/>
                <w:lang w:val="ro-RO"/>
              </w:rPr>
              <w:t>g) Reglementarea clară a posibilităţii de utilizare a s</w:t>
            </w:r>
            <w:r w:rsidR="009754C8">
              <w:rPr>
                <w:sz w:val="26"/>
                <w:szCs w:val="26"/>
                <w:lang w:val="ro-RO"/>
              </w:rPr>
              <w:t>ubvenției</w:t>
            </w:r>
            <w:r w:rsidRPr="00FC0A4B">
              <w:rPr>
                <w:sz w:val="26"/>
                <w:szCs w:val="26"/>
                <w:lang w:val="ro-RO"/>
              </w:rPr>
              <w:t xml:space="preserve"> de la bugetul de stat pentru finanțarea campaniilor electorale;</w:t>
            </w:r>
          </w:p>
          <w:p w14:paraId="0C59FD79" w14:textId="26213341" w:rsidR="00FC0A4B" w:rsidRPr="00FC0A4B" w:rsidRDefault="00FC0A4B" w:rsidP="00FC0A4B">
            <w:pPr>
              <w:ind w:left="23" w:firstLine="573"/>
              <w:jc w:val="both"/>
              <w:rPr>
                <w:sz w:val="26"/>
                <w:szCs w:val="26"/>
                <w:lang w:val="ro-RO"/>
              </w:rPr>
            </w:pPr>
            <w:r w:rsidRPr="00FC0A4B">
              <w:rPr>
                <w:sz w:val="26"/>
                <w:szCs w:val="26"/>
                <w:lang w:val="ro-RO"/>
              </w:rPr>
              <w:t xml:space="preserve">Modificările succesive ale Legii nr. 334/2006 în sensul permiterii finanțării campaniilor electorale din </w:t>
            </w:r>
            <w:r w:rsidR="009754C8">
              <w:rPr>
                <w:sz w:val="26"/>
                <w:szCs w:val="26"/>
                <w:lang w:val="ro-RO"/>
              </w:rPr>
              <w:t>subvenții</w:t>
            </w:r>
            <w:r w:rsidRPr="00FC0A4B">
              <w:rPr>
                <w:sz w:val="26"/>
                <w:szCs w:val="26"/>
                <w:lang w:val="ro-RO"/>
              </w:rPr>
              <w:t xml:space="preserve"> de la bugetul de stat indică necesitatea stabilirii, la nivel primar și pentru toate tipurile de campanie electorală, a acestei posibilități.</w:t>
            </w:r>
          </w:p>
          <w:p w14:paraId="5AFF4C17" w14:textId="77777777" w:rsidR="00C01A79" w:rsidRDefault="00C01A79" w:rsidP="00FC0A4B">
            <w:pPr>
              <w:ind w:left="23" w:firstLine="573"/>
              <w:jc w:val="both"/>
              <w:rPr>
                <w:sz w:val="26"/>
                <w:szCs w:val="26"/>
                <w:lang w:val="ro-RO"/>
              </w:rPr>
            </w:pPr>
          </w:p>
          <w:p w14:paraId="735DC9D2" w14:textId="4F827640" w:rsidR="00FC0A4B" w:rsidRPr="00FC0A4B" w:rsidRDefault="00FC0A4B" w:rsidP="00FC0A4B">
            <w:pPr>
              <w:ind w:left="23" w:firstLine="573"/>
              <w:jc w:val="both"/>
              <w:rPr>
                <w:sz w:val="26"/>
                <w:szCs w:val="26"/>
                <w:lang w:val="ro-RO"/>
              </w:rPr>
            </w:pPr>
            <w:r w:rsidRPr="00FC0A4B">
              <w:rPr>
                <w:sz w:val="26"/>
                <w:szCs w:val="26"/>
                <w:lang w:val="ro-RO"/>
              </w:rPr>
              <w:t>h) Creșterea limitelor contribuțiilor electorale și a contribuțiilor pentru referendum care pot fi depuse fie de către candidați, fie de către partide politice, precum și clarificarea cadrului legal aplicabil;</w:t>
            </w:r>
          </w:p>
          <w:p w14:paraId="2F95CA36" w14:textId="77777777" w:rsidR="00825E47" w:rsidRDefault="00825E47" w:rsidP="00FC0A4B">
            <w:pPr>
              <w:ind w:left="23" w:firstLine="573"/>
              <w:jc w:val="both"/>
              <w:rPr>
                <w:sz w:val="26"/>
                <w:szCs w:val="26"/>
                <w:lang w:val="ro-RO"/>
              </w:rPr>
            </w:pPr>
          </w:p>
          <w:p w14:paraId="70146656" w14:textId="3DE259A4" w:rsidR="00FC0A4B" w:rsidRPr="00FC0A4B" w:rsidRDefault="00FC0A4B" w:rsidP="00FC0A4B">
            <w:pPr>
              <w:ind w:left="23" w:firstLine="573"/>
              <w:jc w:val="both"/>
              <w:rPr>
                <w:sz w:val="26"/>
                <w:szCs w:val="26"/>
                <w:lang w:val="ro-RO"/>
              </w:rPr>
            </w:pPr>
            <w:r w:rsidRPr="00FC0A4B">
              <w:rPr>
                <w:sz w:val="26"/>
                <w:szCs w:val="26"/>
                <w:lang w:val="ro-RO"/>
              </w:rPr>
              <w:t>i) Definirea mai clară a materialelor de propagandă electorală şi modificarea limitelor maxime ale tipurilor de cheltuieli care pot fi efectuate în campania electorală;</w:t>
            </w:r>
          </w:p>
          <w:p w14:paraId="59A6E48E" w14:textId="77777777" w:rsidR="00FC0A4B" w:rsidRPr="00FC0A4B" w:rsidRDefault="00FC0A4B" w:rsidP="00FC0A4B">
            <w:pPr>
              <w:ind w:left="23" w:firstLine="573"/>
              <w:jc w:val="both"/>
              <w:rPr>
                <w:sz w:val="26"/>
                <w:szCs w:val="26"/>
                <w:lang w:val="ro-RO"/>
              </w:rPr>
            </w:pPr>
            <w:r w:rsidRPr="00FC0A4B">
              <w:rPr>
                <w:sz w:val="26"/>
                <w:szCs w:val="26"/>
                <w:lang w:val="ro-RO"/>
              </w:rPr>
              <w:t>Se propune ca materialul de propagandă electorală să fie considerat orice material scris, online, audio sau video utilizat în campania electorală, care îndeamnă alegătorii, în mod direct sau indirect, să voteze sau să nu voteze, în cadrul unor alegeri, pentru un candidat sau partid politic, clar identificat. De asemenea, sunt actualizate limitele maxime ale tipurilor de cheltuieli care pot fi efectuate în campania electorală, după cum urmează:</w:t>
            </w:r>
          </w:p>
          <w:p w14:paraId="24B584A4" w14:textId="77777777" w:rsidR="001D50DC" w:rsidRPr="001D50DC" w:rsidRDefault="001D50DC" w:rsidP="001D50DC">
            <w:pPr>
              <w:ind w:left="23" w:firstLine="573"/>
              <w:jc w:val="both"/>
              <w:rPr>
                <w:i/>
                <w:iCs/>
                <w:sz w:val="22"/>
                <w:szCs w:val="22"/>
                <w:lang w:val="ro-RO"/>
              </w:rPr>
            </w:pPr>
            <w:r w:rsidRPr="001D50DC">
              <w:rPr>
                <w:i/>
                <w:iCs/>
                <w:sz w:val="22"/>
                <w:szCs w:val="22"/>
                <w:lang w:val="ro-RO"/>
              </w:rPr>
              <w:t>a) cheltuieli pentru producția și difuzarea materialelor de propagandă electorală la radio, în cuantum de maximum 10% din totalul cheltuielilor care pot fi efectuate în campania electorală;</w:t>
            </w:r>
          </w:p>
          <w:p w14:paraId="62AE4A56" w14:textId="77777777" w:rsidR="001D50DC" w:rsidRPr="001D50DC" w:rsidRDefault="001D50DC" w:rsidP="001D50DC">
            <w:pPr>
              <w:ind w:left="23" w:firstLine="573"/>
              <w:jc w:val="both"/>
              <w:rPr>
                <w:i/>
                <w:iCs/>
                <w:sz w:val="22"/>
                <w:szCs w:val="22"/>
                <w:lang w:val="ro-RO"/>
              </w:rPr>
            </w:pPr>
            <w:r w:rsidRPr="001D50DC">
              <w:rPr>
                <w:i/>
                <w:iCs/>
                <w:sz w:val="22"/>
                <w:szCs w:val="22"/>
                <w:lang w:val="ro-RO"/>
              </w:rPr>
              <w:t>b) cheltuieli pentru producția și difuzarea materialelor de propagandă electorală la televiziune, în cuantum de maximum 25% din totalul cheltuielilor care pot fi efectuate în campania electorală;</w:t>
            </w:r>
          </w:p>
          <w:p w14:paraId="5366BF60" w14:textId="77777777" w:rsidR="001D50DC" w:rsidRPr="001D50DC" w:rsidRDefault="001D50DC" w:rsidP="001D50DC">
            <w:pPr>
              <w:ind w:left="23" w:firstLine="573"/>
              <w:jc w:val="both"/>
              <w:rPr>
                <w:i/>
                <w:iCs/>
                <w:sz w:val="22"/>
                <w:szCs w:val="22"/>
                <w:lang w:val="ro-RO"/>
              </w:rPr>
            </w:pPr>
            <w:r w:rsidRPr="001D50DC">
              <w:rPr>
                <w:i/>
                <w:iCs/>
                <w:sz w:val="22"/>
                <w:szCs w:val="22"/>
                <w:lang w:val="ro-RO"/>
              </w:rPr>
              <w:t>c) cheltuieli pentru producția și difuzarea materialelor de propagandă electorală în presa scrisă, în cuantum de maximum 20% din totalul cheltuielilor care pot fi efectuate în campania electorală;</w:t>
            </w:r>
          </w:p>
          <w:p w14:paraId="27C8A290" w14:textId="77777777" w:rsidR="001D50DC" w:rsidRPr="001D50DC" w:rsidRDefault="001D50DC" w:rsidP="001D50DC">
            <w:pPr>
              <w:ind w:left="23" w:firstLine="573"/>
              <w:jc w:val="both"/>
              <w:rPr>
                <w:i/>
                <w:iCs/>
                <w:sz w:val="22"/>
                <w:szCs w:val="22"/>
                <w:lang w:val="ro-RO"/>
              </w:rPr>
            </w:pPr>
            <w:r w:rsidRPr="001D50DC">
              <w:rPr>
                <w:i/>
                <w:iCs/>
                <w:sz w:val="22"/>
                <w:szCs w:val="22"/>
                <w:lang w:val="ro-RO"/>
              </w:rPr>
              <w:t>d) cheltuieli pentru producția și difuzarea materialelor de propagandă electorală online, în cuantum de maximum 25% din totalul cheltuielilor care pot fi efectuate în campania electorală;</w:t>
            </w:r>
          </w:p>
          <w:p w14:paraId="57113C3D" w14:textId="77777777" w:rsidR="001D50DC" w:rsidRPr="001D50DC" w:rsidRDefault="001D50DC" w:rsidP="001D50DC">
            <w:pPr>
              <w:ind w:left="23" w:firstLine="573"/>
              <w:jc w:val="both"/>
              <w:rPr>
                <w:i/>
                <w:iCs/>
                <w:sz w:val="22"/>
                <w:szCs w:val="22"/>
                <w:lang w:val="ro-RO"/>
              </w:rPr>
            </w:pPr>
            <w:r w:rsidRPr="001D50DC">
              <w:rPr>
                <w:i/>
                <w:iCs/>
                <w:sz w:val="22"/>
                <w:szCs w:val="22"/>
                <w:lang w:val="ro-RO"/>
              </w:rPr>
              <w:t>e) cheltuieli pentru cercetări sociologice, în cuantum de maximum 25% din totalul cheltuielilor care pot fi efectuate în campania electorală;</w:t>
            </w:r>
          </w:p>
          <w:p w14:paraId="4B40C667" w14:textId="77777777" w:rsidR="001D50DC" w:rsidRPr="001D50DC" w:rsidRDefault="001D50DC" w:rsidP="001D50DC">
            <w:pPr>
              <w:ind w:left="23" w:firstLine="573"/>
              <w:jc w:val="both"/>
              <w:rPr>
                <w:i/>
                <w:iCs/>
                <w:sz w:val="22"/>
                <w:szCs w:val="22"/>
                <w:lang w:val="ro-RO"/>
              </w:rPr>
            </w:pPr>
            <w:r w:rsidRPr="001D50DC">
              <w:rPr>
                <w:i/>
                <w:iCs/>
                <w:sz w:val="22"/>
                <w:szCs w:val="22"/>
                <w:lang w:val="ro-RO"/>
              </w:rPr>
              <w:t>f) cheltuieli pentru producția și difuzarea afișelor electorale, în cuantum de maximum 15% din totalul cheltuielilor care pot fi efectuate în campania electorală;</w:t>
            </w:r>
          </w:p>
          <w:p w14:paraId="0F0839E2" w14:textId="77777777" w:rsidR="001D50DC" w:rsidRPr="001D50DC" w:rsidRDefault="001D50DC" w:rsidP="001D50DC">
            <w:pPr>
              <w:ind w:left="23" w:firstLine="573"/>
              <w:jc w:val="both"/>
              <w:rPr>
                <w:i/>
                <w:iCs/>
                <w:sz w:val="22"/>
                <w:szCs w:val="22"/>
                <w:lang w:val="ro-RO"/>
              </w:rPr>
            </w:pPr>
            <w:r w:rsidRPr="001D50DC">
              <w:rPr>
                <w:i/>
                <w:iCs/>
                <w:sz w:val="22"/>
                <w:szCs w:val="22"/>
                <w:lang w:val="ro-RO"/>
              </w:rPr>
              <w:t>g) cheltuieli pentru producția și difuzarea broșurilor, pliantelor și altor materiale de propagandă electorală tipărite din aceeași categorie, în cuantum de maximum 30% din totalul cheltuielilor care pot fi efectuate în campania electorală;</w:t>
            </w:r>
          </w:p>
          <w:p w14:paraId="49A14C1F" w14:textId="77777777" w:rsidR="001D50DC" w:rsidRPr="001D50DC" w:rsidRDefault="001D50DC" w:rsidP="001D50DC">
            <w:pPr>
              <w:ind w:left="23" w:firstLine="573"/>
              <w:jc w:val="both"/>
              <w:rPr>
                <w:i/>
                <w:iCs/>
                <w:sz w:val="22"/>
                <w:szCs w:val="22"/>
                <w:lang w:val="ro-RO"/>
              </w:rPr>
            </w:pPr>
            <w:r w:rsidRPr="001D50DC">
              <w:rPr>
                <w:i/>
                <w:iCs/>
                <w:sz w:val="22"/>
                <w:szCs w:val="22"/>
                <w:lang w:val="ro-RO"/>
              </w:rPr>
              <w:t>h) cheltuieli aferente serviciilor de telefonie și internet, cheltuieli de transport și cazare ale candidaților, cheltuieli de hrană, cazare și transport ale voluntarilor și ale membrilor partidului politic, cheltuieli pentru închirierea de spații și echipamente, cheltuieli pentru vestimentația voluntarilor și a membrilor partidului politic inscripționată cu denumirea, numele și sigla competitorului electoral, cheltuieli de protocol destinate organizării de reuniuni electorale, cheltuieli pentru asistență juridică și alte tipuri de consultanță, precum și pentru plata serviciilor mandatarilor financiari, în cuantum de maximum 30% din totalul cheltuielilor care pot fi efectuate în campania electorală;</w:t>
            </w:r>
          </w:p>
          <w:p w14:paraId="4BF223DE" w14:textId="77777777" w:rsidR="001D50DC" w:rsidRPr="001D50DC" w:rsidRDefault="001D50DC" w:rsidP="001D50DC">
            <w:pPr>
              <w:ind w:left="23" w:firstLine="573"/>
              <w:jc w:val="both"/>
              <w:rPr>
                <w:i/>
                <w:iCs/>
                <w:sz w:val="22"/>
                <w:szCs w:val="22"/>
                <w:lang w:val="ro-RO"/>
              </w:rPr>
            </w:pPr>
            <w:r w:rsidRPr="001D50DC">
              <w:rPr>
                <w:i/>
                <w:iCs/>
                <w:sz w:val="22"/>
                <w:szCs w:val="22"/>
                <w:lang w:val="ro-RO"/>
              </w:rPr>
              <w:t>i) cheltuieli legate de nevoile specifice generate de dizabilitate, precum un interpret mimico-gestual, asistent personal și/sau anumite tehnologii de acces și dispozitive asistive, altele decât cele prevăzute la lit. h), în cuantum de maximum 20% din totalul cheltuielilor care pot fi efectuate în campania electorală;</w:t>
            </w:r>
          </w:p>
          <w:p w14:paraId="2356D6FD" w14:textId="77777777" w:rsidR="001D50DC" w:rsidRPr="001D50DC" w:rsidRDefault="001D50DC" w:rsidP="001D50DC">
            <w:pPr>
              <w:ind w:left="23" w:firstLine="573"/>
              <w:jc w:val="both"/>
              <w:rPr>
                <w:i/>
                <w:iCs/>
                <w:sz w:val="22"/>
                <w:szCs w:val="22"/>
                <w:lang w:val="ro-RO"/>
              </w:rPr>
            </w:pPr>
            <w:r w:rsidRPr="001D50DC">
              <w:rPr>
                <w:i/>
                <w:iCs/>
                <w:sz w:val="22"/>
                <w:szCs w:val="22"/>
                <w:lang w:val="ro-RO"/>
              </w:rPr>
              <w:t>j) cheltuielile legate de realizarea și distribuirea materialelor de propagandă electorală în formate accesibile persoanelor cu dizabilități, altele decât cele prevăzute la lit. a)-d), f) și g), în cuantum de maximum 20 % din totalul cheltuielilor care pot fi efectuate în campania electorală;</w:t>
            </w:r>
          </w:p>
          <w:p w14:paraId="44BD4BC0" w14:textId="14CEB822" w:rsidR="00FC0A4B" w:rsidRPr="001D50DC" w:rsidRDefault="001D50DC" w:rsidP="001D50DC">
            <w:pPr>
              <w:ind w:left="23" w:firstLine="573"/>
              <w:jc w:val="both"/>
              <w:rPr>
                <w:i/>
                <w:iCs/>
                <w:sz w:val="22"/>
                <w:szCs w:val="22"/>
                <w:lang w:val="ro-RO"/>
              </w:rPr>
            </w:pPr>
            <w:r w:rsidRPr="001D50DC">
              <w:rPr>
                <w:i/>
                <w:iCs/>
                <w:sz w:val="22"/>
                <w:szCs w:val="22"/>
                <w:lang w:val="ro-RO"/>
              </w:rPr>
              <w:t>k) cheltuieli pentru comisioane bancare.</w:t>
            </w:r>
          </w:p>
          <w:p w14:paraId="597A9FEE" w14:textId="77777777" w:rsidR="001D50DC" w:rsidRPr="00FC0A4B" w:rsidRDefault="001D50DC" w:rsidP="001D50DC">
            <w:pPr>
              <w:ind w:left="23" w:firstLine="573"/>
              <w:jc w:val="both"/>
              <w:rPr>
                <w:sz w:val="26"/>
                <w:szCs w:val="26"/>
                <w:lang w:val="ro-RO"/>
              </w:rPr>
            </w:pPr>
          </w:p>
          <w:p w14:paraId="2D0FE110" w14:textId="77777777" w:rsidR="00FC0A4B" w:rsidRPr="00FC0A4B" w:rsidRDefault="00FC0A4B" w:rsidP="00FC0A4B">
            <w:pPr>
              <w:ind w:left="23" w:firstLine="573"/>
              <w:jc w:val="both"/>
              <w:rPr>
                <w:sz w:val="26"/>
                <w:szCs w:val="26"/>
                <w:lang w:val="ro-RO"/>
              </w:rPr>
            </w:pPr>
            <w:r w:rsidRPr="00FC0A4B">
              <w:rPr>
                <w:sz w:val="26"/>
                <w:szCs w:val="26"/>
                <w:lang w:val="ro-RO"/>
              </w:rPr>
              <w:lastRenderedPageBreak/>
              <w:t>j) Extinderea sferei partidelor politice care pot beneficia de rambursarea cheltuielilor electorale efectuate în cadrul campaniilor electorale pentru alegerile locale</w:t>
            </w:r>
          </w:p>
          <w:p w14:paraId="442E0C1B" w14:textId="77777777" w:rsidR="00C01A79" w:rsidRDefault="00FC0A4B" w:rsidP="00FC0A4B">
            <w:pPr>
              <w:ind w:left="23" w:firstLine="573"/>
              <w:jc w:val="both"/>
              <w:rPr>
                <w:sz w:val="26"/>
                <w:szCs w:val="26"/>
                <w:lang w:val="ro-RO"/>
              </w:rPr>
            </w:pPr>
            <w:r w:rsidRPr="00FC0A4B">
              <w:rPr>
                <w:sz w:val="26"/>
                <w:szCs w:val="26"/>
                <w:lang w:val="ro-RO"/>
              </w:rPr>
              <w:t xml:space="preserve">Pentru încurajarea </w:t>
            </w:r>
            <w:r w:rsidRPr="00C01A79">
              <w:rPr>
                <w:sz w:val="26"/>
                <w:szCs w:val="26"/>
                <w:lang w:val="ro-RO"/>
              </w:rPr>
              <w:t>participării unui număr mai mare de formaţiunii politice la procesul electoral, în cazul alegerilor locale se propune</w:t>
            </w:r>
            <w:r w:rsidR="00C01A79" w:rsidRPr="00A24FB1">
              <w:rPr>
                <w:sz w:val="26"/>
                <w:szCs w:val="26"/>
                <w:lang w:val="ro-RO"/>
              </w:rPr>
              <w:t xml:space="preserve"> ca, în cazul </w:t>
            </w:r>
            <w:r w:rsidR="00C01A79" w:rsidRPr="00C01A79">
              <w:rPr>
                <w:sz w:val="26"/>
                <w:szCs w:val="26"/>
                <w:lang w:val="ro-RO"/>
              </w:rPr>
              <w:t xml:space="preserve">în care partidul politic, alianţa politică, organizaţia cetăţenilor aparţinând minorităţilor naţionale care participă la </w:t>
            </w:r>
            <w:r w:rsidR="00C01A79">
              <w:rPr>
                <w:sz w:val="26"/>
                <w:szCs w:val="26"/>
                <w:lang w:val="ro-RO"/>
              </w:rPr>
              <w:t xml:space="preserve">aceste alegeri și care </w:t>
            </w:r>
            <w:r w:rsidR="00C01A79" w:rsidRPr="00C01A79">
              <w:rPr>
                <w:sz w:val="26"/>
                <w:szCs w:val="26"/>
                <w:lang w:val="ro-RO"/>
              </w:rPr>
              <w:t xml:space="preserve">nu a obţinut minimum 3% din voturile valabil exprimate prevăzute la la nivel național și nici minimum 3% din voturile valabil exprimate la nivelul circumscripției electorale județene, </w:t>
            </w:r>
            <w:r w:rsidRPr="00FC0A4B">
              <w:rPr>
                <w:sz w:val="26"/>
                <w:szCs w:val="26"/>
                <w:lang w:val="ro-RO"/>
              </w:rPr>
              <w:t xml:space="preserve"> </w:t>
            </w:r>
            <w:r w:rsidR="00C01A79">
              <w:rPr>
                <w:sz w:val="26"/>
                <w:szCs w:val="26"/>
                <w:lang w:val="ro-RO"/>
              </w:rPr>
              <w:t xml:space="preserve">să fie rambursate </w:t>
            </w:r>
            <w:r w:rsidR="00C01A79" w:rsidRPr="00C01A79">
              <w:rPr>
                <w:sz w:val="26"/>
                <w:szCs w:val="26"/>
                <w:lang w:val="ro-RO"/>
              </w:rPr>
              <w:t>numai sumele aferente cheltuielilor efectuate la nivelul circumscripţiei electorale comunale, orășenești, municipale, județene, de sector sau a municipiului Bucureşti, după caz, în situația în care partidul politic, alianţa politică, alianţa electorală sau organizaţia cetăţenilor aparţinând minorităţilor naţionale a obţinut minimum 3% din voturile valabil exprimate în respectiva circumscripție electorală.</w:t>
            </w:r>
          </w:p>
          <w:p w14:paraId="29C27D44" w14:textId="2198C6C8" w:rsidR="00825E47" w:rsidRPr="00FC0A4B" w:rsidRDefault="00825E47" w:rsidP="00FC0A4B">
            <w:pPr>
              <w:ind w:left="23" w:firstLine="573"/>
              <w:jc w:val="both"/>
              <w:rPr>
                <w:sz w:val="26"/>
                <w:szCs w:val="26"/>
                <w:lang w:val="ro-RO"/>
              </w:rPr>
            </w:pPr>
            <w:r>
              <w:rPr>
                <w:sz w:val="26"/>
                <w:szCs w:val="26"/>
                <w:lang w:val="ro-RO"/>
              </w:rPr>
              <w:t xml:space="preserve">De asemenea, în aplicarea măsurilor stabilite prin </w:t>
            </w:r>
            <w:r w:rsidRPr="00825E47">
              <w:rPr>
                <w:sz w:val="26"/>
                <w:szCs w:val="26"/>
                <w:lang w:val="ro-RO"/>
              </w:rPr>
              <w:t>Strategia naţională privind drepturile persoanelor cu dizabilităţi "O Românie echitabilă" 2022-2027</w:t>
            </w:r>
            <w:r>
              <w:rPr>
                <w:sz w:val="26"/>
                <w:szCs w:val="26"/>
                <w:lang w:val="ro-RO"/>
              </w:rPr>
              <w:t>, s</w:t>
            </w:r>
            <w:r w:rsidRPr="00825E47">
              <w:rPr>
                <w:sz w:val="26"/>
                <w:szCs w:val="26"/>
                <w:lang w:val="ro-RO"/>
              </w:rPr>
              <w:t xml:space="preserve">umele aferente cheltuielilor electorale prevăzute la art. 38 alin. (2) lit. i) și j) </w:t>
            </w:r>
            <w:r>
              <w:rPr>
                <w:sz w:val="26"/>
                <w:szCs w:val="26"/>
                <w:lang w:val="ro-RO"/>
              </w:rPr>
              <w:t xml:space="preserve"> din proiect </w:t>
            </w:r>
            <w:r w:rsidRPr="00825E47">
              <w:rPr>
                <w:sz w:val="26"/>
                <w:szCs w:val="26"/>
                <w:lang w:val="ro-RO"/>
              </w:rPr>
              <w:t>se rambursează, la toate tipurile de alegeri, și competitorilor electorali care nu au obținut minimum 3% din voturile valabil exprimate prevăzut de lege, pe baza documentelor justificative furnizate de mandatarul financiar în cel mult 30 de zile de la data alegerilor.</w:t>
            </w:r>
          </w:p>
          <w:p w14:paraId="52362FDE" w14:textId="77777777" w:rsidR="00E74506" w:rsidRDefault="00E74506" w:rsidP="00FC0A4B">
            <w:pPr>
              <w:ind w:left="23" w:firstLine="573"/>
              <w:jc w:val="both"/>
              <w:rPr>
                <w:sz w:val="26"/>
                <w:szCs w:val="26"/>
                <w:lang w:val="ro-RO"/>
              </w:rPr>
            </w:pPr>
          </w:p>
          <w:p w14:paraId="2B5C72D3" w14:textId="7E0CF594" w:rsidR="00FC0A4B" w:rsidRPr="00FC0A4B" w:rsidRDefault="00FC0A4B" w:rsidP="00FC0A4B">
            <w:pPr>
              <w:ind w:left="23" w:firstLine="573"/>
              <w:jc w:val="both"/>
              <w:rPr>
                <w:sz w:val="26"/>
                <w:szCs w:val="26"/>
                <w:lang w:val="ro-RO"/>
              </w:rPr>
            </w:pPr>
            <w:r w:rsidRPr="00FC0A4B">
              <w:rPr>
                <w:sz w:val="26"/>
                <w:szCs w:val="26"/>
                <w:lang w:val="ro-RO"/>
              </w:rPr>
              <w:t>k) Reglementarea mai clară a controlului efectuat de Autoritatea Electorală Permanentă privind finanţarea activităţii curente a partidelor politice, pentru o mai bună alocare a resurselor acesteia în contextul proliferării numărului partidelor politice</w:t>
            </w:r>
          </w:p>
          <w:p w14:paraId="14ADE33E" w14:textId="7C3F5F2D" w:rsidR="00FC0A4B" w:rsidRPr="00FC0A4B" w:rsidRDefault="00FC0A4B" w:rsidP="00FC0A4B">
            <w:pPr>
              <w:ind w:left="23" w:firstLine="573"/>
              <w:jc w:val="both"/>
              <w:rPr>
                <w:sz w:val="26"/>
                <w:szCs w:val="26"/>
                <w:lang w:val="ro-RO"/>
              </w:rPr>
            </w:pPr>
            <w:r w:rsidRPr="00FC0A4B">
              <w:rPr>
                <w:sz w:val="26"/>
                <w:szCs w:val="26"/>
                <w:lang w:val="ro-RO"/>
              </w:rPr>
              <w:t xml:space="preserve">Modificările aduse Legii partidelor politice nr. 14/2003 prin Legea nr. 114/2015 au relaxat condiţiile privind înfiinţarea unui partid politic, motiv pentru care în prezent sunt înregistrate la Tribunalul Bucureşti peste </w:t>
            </w:r>
            <w:r w:rsidR="00D345F0">
              <w:rPr>
                <w:sz w:val="26"/>
                <w:szCs w:val="26"/>
                <w:lang w:val="ro-RO"/>
              </w:rPr>
              <w:t>200</w:t>
            </w:r>
            <w:r w:rsidRPr="00FC0A4B">
              <w:rPr>
                <w:sz w:val="26"/>
                <w:szCs w:val="26"/>
                <w:lang w:val="ro-RO"/>
              </w:rPr>
              <w:t xml:space="preserve"> asemenea formaţiuni, cu multe peste cele câteva zeci care figurau în Registrul partidelor politice la momentul adoptării Legii nr. 114/2015.</w:t>
            </w:r>
          </w:p>
          <w:p w14:paraId="33548AB6" w14:textId="6CE3EBE2" w:rsidR="00FC0A4B" w:rsidRPr="00FC0A4B" w:rsidRDefault="00FC0A4B" w:rsidP="00FC0A4B">
            <w:pPr>
              <w:ind w:left="23" w:firstLine="573"/>
              <w:jc w:val="both"/>
              <w:rPr>
                <w:sz w:val="26"/>
                <w:szCs w:val="26"/>
                <w:lang w:val="ro-RO"/>
              </w:rPr>
            </w:pPr>
            <w:r w:rsidRPr="00FC0A4B">
              <w:rPr>
                <w:sz w:val="26"/>
                <w:szCs w:val="26"/>
                <w:lang w:val="ro-RO"/>
              </w:rPr>
              <w:t xml:space="preserve">Astfel, prin prezenta propunere legislativă, se propune ca Autoritatea Electorală Permanentă să controleze anual legalitatea veniturilor și cheltuielilor fiecărei formaţiuni politice care beneficiază de </w:t>
            </w:r>
            <w:r w:rsidR="00A24FB1">
              <w:rPr>
                <w:sz w:val="26"/>
                <w:szCs w:val="26"/>
                <w:lang w:val="ro-RO"/>
              </w:rPr>
              <w:t xml:space="preserve">subvenții </w:t>
            </w:r>
            <w:r w:rsidRPr="00FC0A4B">
              <w:rPr>
                <w:sz w:val="26"/>
                <w:szCs w:val="26"/>
                <w:lang w:val="ro-RO"/>
              </w:rPr>
              <w:t xml:space="preserve">de la bugetul de stat </w:t>
            </w:r>
            <w:proofErr w:type="spellStart"/>
            <w:r w:rsidRPr="00FC0A4B">
              <w:rPr>
                <w:sz w:val="26"/>
                <w:szCs w:val="26"/>
                <w:lang w:val="ro-RO"/>
              </w:rPr>
              <w:t>şi</w:t>
            </w:r>
            <w:proofErr w:type="spellEnd"/>
            <w:r w:rsidRPr="00FC0A4B">
              <w:rPr>
                <w:sz w:val="26"/>
                <w:szCs w:val="26"/>
                <w:lang w:val="ro-RO"/>
              </w:rPr>
              <w:t xml:space="preserve"> la fiecare </w:t>
            </w:r>
            <w:r w:rsidR="001D50DC">
              <w:rPr>
                <w:sz w:val="26"/>
                <w:szCs w:val="26"/>
                <w:lang w:val="ro-RO"/>
              </w:rPr>
              <w:t>2</w:t>
            </w:r>
            <w:r w:rsidRPr="00FC0A4B">
              <w:rPr>
                <w:sz w:val="26"/>
                <w:szCs w:val="26"/>
                <w:lang w:val="ro-RO"/>
              </w:rPr>
              <w:t xml:space="preserve"> ani, legalitatea veniturilor și cheltuielilor formaţiunilor politice care nu beneficiază de subvenţie, existând, în continuare, posibilitatea de a desfăşura acţiuni de control ca urmare a unor sesizări sau din oficiu.</w:t>
            </w:r>
          </w:p>
          <w:p w14:paraId="4D5A3A2A" w14:textId="1462FBC5" w:rsidR="00FC0A4B" w:rsidRPr="00FC0A4B" w:rsidRDefault="00FC0A4B" w:rsidP="00FC0A4B">
            <w:pPr>
              <w:ind w:left="23" w:firstLine="573"/>
              <w:jc w:val="both"/>
              <w:rPr>
                <w:sz w:val="26"/>
                <w:szCs w:val="26"/>
                <w:lang w:val="ro-RO"/>
              </w:rPr>
            </w:pPr>
            <w:r w:rsidRPr="00FC0A4B">
              <w:rPr>
                <w:sz w:val="26"/>
                <w:szCs w:val="26"/>
                <w:lang w:val="ro-RO"/>
              </w:rPr>
              <w:t xml:space="preserve">De asemenea, pentru a putea elabora calendarul misiunilor de control și având în vedere dinamica privind înregistrarea, respectiv dizolvarea partidelor politice datorată modificărilor aduse Legii partidelor politice nr. 14/2003, republicată, se prevede în sarcina Tribunalului București, în considerarea competenței în materie, obligația de a comunica Autorității Electorale Permanente, în termen de cel mult 30 de zile de la data rămânerii definitive, hotărârea instanței judecătorești de înregistrare, reorganizare, autodizolvare sau dizolvare a partidelor politice și a alianțelor politice. </w:t>
            </w:r>
          </w:p>
          <w:p w14:paraId="19763321" w14:textId="77777777" w:rsidR="00FC0A4B" w:rsidRPr="00FC0A4B" w:rsidRDefault="00FC0A4B" w:rsidP="00FC0A4B">
            <w:pPr>
              <w:ind w:left="23" w:firstLine="573"/>
              <w:jc w:val="both"/>
              <w:rPr>
                <w:sz w:val="26"/>
                <w:szCs w:val="26"/>
                <w:lang w:val="ro-RO"/>
              </w:rPr>
            </w:pPr>
          </w:p>
          <w:p w14:paraId="6694329B" w14:textId="77777777" w:rsidR="00FC0A4B" w:rsidRPr="00FC0A4B" w:rsidRDefault="00FC0A4B" w:rsidP="00FC0A4B">
            <w:pPr>
              <w:ind w:left="23" w:firstLine="573"/>
              <w:jc w:val="both"/>
              <w:rPr>
                <w:sz w:val="26"/>
                <w:szCs w:val="26"/>
                <w:lang w:val="ro-RO"/>
              </w:rPr>
            </w:pPr>
            <w:r w:rsidRPr="00FC0A4B">
              <w:rPr>
                <w:sz w:val="26"/>
                <w:szCs w:val="26"/>
                <w:lang w:val="ro-RO"/>
              </w:rPr>
              <w:t>l) Aprobarea normelor metodologice de aplicare a prevederilor Legii nr. 334/2006 privind finanțarea activității partidelor politice și a campaniilor electorale, prin hotărâre a Autorităţii Electorale Permanente;</w:t>
            </w:r>
          </w:p>
          <w:p w14:paraId="05A8A741" w14:textId="6547E33B" w:rsidR="00FC0A4B" w:rsidRPr="00FC0A4B" w:rsidRDefault="007C09A7" w:rsidP="00FC0A4B">
            <w:pPr>
              <w:ind w:left="23" w:firstLine="573"/>
              <w:jc w:val="both"/>
              <w:rPr>
                <w:sz w:val="26"/>
                <w:szCs w:val="26"/>
                <w:lang w:val="ro-RO"/>
              </w:rPr>
            </w:pPr>
            <w:r>
              <w:rPr>
                <w:sz w:val="26"/>
                <w:szCs w:val="26"/>
                <w:lang w:val="ro-RO"/>
              </w:rPr>
              <w:t>S</w:t>
            </w:r>
            <w:r w:rsidRPr="007C09A7">
              <w:rPr>
                <w:sz w:val="26"/>
                <w:szCs w:val="26"/>
                <w:lang w:val="ro-RO"/>
              </w:rPr>
              <w:t xml:space="preserve">e propune ca </w:t>
            </w:r>
            <w:r w:rsidRPr="00E74506">
              <w:rPr>
                <w:sz w:val="26"/>
                <w:szCs w:val="26"/>
                <w:lang w:val="ro-RO"/>
              </w:rPr>
              <w:t xml:space="preserve">Normele metodologice de aplicare a prevederilor Legii nr. 334/2006 privind finanțarea activității partidelor politice și a campaniilor electorale </w:t>
            </w:r>
            <w:r w:rsidRPr="007C09A7">
              <w:rPr>
                <w:sz w:val="26"/>
                <w:szCs w:val="26"/>
                <w:lang w:val="ro-RO"/>
              </w:rPr>
              <w:t>să fie aprobate prin hotărâre a Autorităţii Electorale Permanente, acestea urmând a reglementa, în mod obligatoriu</w:t>
            </w:r>
            <w:r w:rsidR="00FC0A4B">
              <w:rPr>
                <w:sz w:val="26"/>
                <w:szCs w:val="26"/>
                <w:lang w:val="ro-RO"/>
              </w:rPr>
              <w:t>:</w:t>
            </w:r>
            <w:r w:rsidRPr="007C09A7">
              <w:rPr>
                <w:sz w:val="26"/>
                <w:szCs w:val="26"/>
                <w:lang w:val="ro-RO"/>
              </w:rPr>
              <w:t xml:space="preserve"> </w:t>
            </w:r>
            <w:r w:rsidR="00FC0A4B" w:rsidRPr="00FC0A4B">
              <w:rPr>
                <w:sz w:val="26"/>
                <w:szCs w:val="26"/>
                <w:lang w:val="ro-RO"/>
              </w:rPr>
              <w:t>modalităţile şi formatul de înregistrare, evidenţă şi publicitate a donaţiilor, cotizaţiilor, împrumuturilor şi veniturilor proprii, precum şi a cheltuielilor partidelor politice;</w:t>
            </w:r>
          </w:p>
          <w:p w14:paraId="4E0427D5" w14:textId="4D327974" w:rsidR="008C1596" w:rsidRPr="00435AC6" w:rsidRDefault="00FC0A4B" w:rsidP="00FC0A4B">
            <w:pPr>
              <w:ind w:left="23"/>
              <w:jc w:val="both"/>
              <w:rPr>
                <w:sz w:val="26"/>
                <w:szCs w:val="26"/>
                <w:lang w:val="ro-RO"/>
              </w:rPr>
            </w:pPr>
            <w:r w:rsidRPr="00FC0A4B">
              <w:rPr>
                <w:sz w:val="26"/>
                <w:szCs w:val="26"/>
                <w:lang w:val="ro-RO"/>
              </w:rPr>
              <w:lastRenderedPageBreak/>
              <w:t>modalităţile şi formatul de înregistrare, evidenţă şi publicitate a veniturilor şi cheltuielilor în campania electorală;</w:t>
            </w:r>
            <w:r>
              <w:rPr>
                <w:sz w:val="26"/>
                <w:szCs w:val="26"/>
                <w:lang w:val="ro-RO"/>
              </w:rPr>
              <w:t xml:space="preserve"> </w:t>
            </w:r>
            <w:r w:rsidRPr="00FC0A4B">
              <w:rPr>
                <w:sz w:val="26"/>
                <w:szCs w:val="26"/>
                <w:lang w:val="ro-RO"/>
              </w:rPr>
              <w:t>raportarea cheltuielilor de publicitate politică;</w:t>
            </w:r>
            <w:r>
              <w:rPr>
                <w:sz w:val="26"/>
                <w:szCs w:val="26"/>
                <w:lang w:val="ro-RO"/>
              </w:rPr>
              <w:t xml:space="preserve"> </w:t>
            </w:r>
            <w:r w:rsidRPr="00FC0A4B">
              <w:rPr>
                <w:sz w:val="26"/>
                <w:szCs w:val="26"/>
                <w:lang w:val="ro-RO"/>
              </w:rPr>
              <w:t>procedura şi metodologia controlului;</w:t>
            </w:r>
            <w:r>
              <w:rPr>
                <w:sz w:val="26"/>
                <w:szCs w:val="26"/>
                <w:lang w:val="ro-RO"/>
              </w:rPr>
              <w:t xml:space="preserve"> </w:t>
            </w:r>
            <w:r w:rsidRPr="00FC0A4B">
              <w:rPr>
                <w:sz w:val="26"/>
                <w:szCs w:val="26"/>
                <w:lang w:val="ro-RO"/>
              </w:rPr>
              <w:t>metodologia de rambursare a sumelor cheltuite pentru campania electorală.</w:t>
            </w:r>
          </w:p>
        </w:tc>
      </w:tr>
      <w:tr w:rsidR="009E7CED" w:rsidRPr="009A560F" w14:paraId="72E6F9AB" w14:textId="77777777" w:rsidTr="006E7B26">
        <w:trPr>
          <w:trHeight w:val="7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28FAE32" w14:textId="77777777" w:rsidR="008C1596" w:rsidRPr="009A560F" w:rsidRDefault="00860619" w:rsidP="001D50DC">
            <w:pPr>
              <w:numPr>
                <w:ilvl w:val="1"/>
                <w:numId w:val="30"/>
              </w:numPr>
              <w:ind w:left="66" w:firstLine="228"/>
              <w:jc w:val="both"/>
              <w:rPr>
                <w:b/>
                <w:color w:val="000000"/>
                <w:sz w:val="26"/>
                <w:szCs w:val="26"/>
                <w:lang w:val="ro-RO"/>
              </w:rPr>
            </w:pPr>
            <w:r w:rsidRPr="009A560F">
              <w:rPr>
                <w:color w:val="000000"/>
                <w:sz w:val="26"/>
                <w:szCs w:val="26"/>
                <w:lang w:val="ro-RO"/>
              </w:rPr>
              <w:lastRenderedPageBreak/>
              <w:t>Alte informații</w:t>
            </w:r>
            <w:r w:rsidR="006B05C1" w:rsidRPr="009A560F">
              <w:rPr>
                <w:color w:val="000000"/>
                <w:sz w:val="26"/>
                <w:szCs w:val="26"/>
                <w:lang w:val="ro-RO"/>
              </w:rPr>
              <w:t xml:space="preserve"> – </w:t>
            </w:r>
            <w:r w:rsidR="007C09A7" w:rsidRPr="009A560F">
              <w:rPr>
                <w:color w:val="000000"/>
                <w:sz w:val="26"/>
                <w:szCs w:val="26"/>
                <w:lang w:val="ro-RO"/>
              </w:rPr>
              <w:t>La elaborarea proiectului de lege a fost avut în vedere și Ghidul de bune practici în finanțarea partidelor politice realizat în cadrul Proiectului ARGUS – integritate, etică, transparență, anticorupție în finanțarea partidelor politice și a campaniilor electorale implementat de Autoritatea Electorală Permanentă</w:t>
            </w:r>
            <w:r w:rsidR="00D02F27" w:rsidRPr="009A560F">
              <w:rPr>
                <w:color w:val="000000"/>
                <w:sz w:val="26"/>
                <w:szCs w:val="26"/>
                <w:lang w:val="ro-RO"/>
              </w:rPr>
              <w:t xml:space="preserve"> în perioada 2019-2020</w:t>
            </w:r>
            <w:r w:rsidR="007C09A7" w:rsidRPr="009A560F">
              <w:rPr>
                <w:color w:val="000000"/>
                <w:sz w:val="26"/>
                <w:szCs w:val="26"/>
                <w:lang w:val="ro-RO"/>
              </w:rPr>
              <w:t xml:space="preserve"> (Cod proiect: 118704), cofinanțat din Fondul Social European prin Programul Operaţional Capacitate Administrativă 2014 – 2020, Cod apel: POCA/130/2/2/ Creșterea transparenței, eticii și integrității în cadrul autorităților și instituțiilor publice.</w:t>
            </w:r>
          </w:p>
          <w:p w14:paraId="59CEF056" w14:textId="73D8D622" w:rsidR="007D0BFE" w:rsidRPr="009A560F" w:rsidRDefault="007D0BFE" w:rsidP="001D50DC">
            <w:pPr>
              <w:ind w:left="66"/>
              <w:jc w:val="both"/>
              <w:rPr>
                <w:bCs/>
                <w:color w:val="000000"/>
                <w:sz w:val="26"/>
                <w:szCs w:val="26"/>
                <w:lang w:val="ro-RO"/>
              </w:rPr>
            </w:pPr>
            <w:r w:rsidRPr="009A560F">
              <w:rPr>
                <w:bCs/>
                <w:color w:val="000000"/>
                <w:sz w:val="26"/>
                <w:szCs w:val="26"/>
                <w:lang w:val="ro-RO"/>
              </w:rPr>
              <w:t xml:space="preserve">Mai arătăm că Autoritatea Electorală Permanentă </w:t>
            </w:r>
            <w:r w:rsidR="001D50DC" w:rsidRPr="009A560F">
              <w:rPr>
                <w:bCs/>
                <w:color w:val="000000"/>
                <w:sz w:val="26"/>
                <w:szCs w:val="26"/>
                <w:lang w:val="ro-RO"/>
              </w:rPr>
              <w:t>a depus</w:t>
            </w:r>
            <w:r w:rsidRPr="009A560F">
              <w:rPr>
                <w:bCs/>
                <w:color w:val="000000"/>
                <w:sz w:val="26"/>
                <w:szCs w:val="26"/>
                <w:lang w:val="ro-RO"/>
              </w:rPr>
              <w:t xml:space="preserve"> </w:t>
            </w:r>
            <w:r w:rsidR="009A560F" w:rsidRPr="009A560F">
              <w:rPr>
                <w:bCs/>
                <w:color w:val="000000"/>
                <w:sz w:val="26"/>
                <w:szCs w:val="26"/>
                <w:lang w:val="ro-RO"/>
              </w:rPr>
              <w:t>fișa tehnică</w:t>
            </w:r>
            <w:r w:rsidRPr="009A560F">
              <w:rPr>
                <w:bCs/>
                <w:color w:val="000000"/>
                <w:sz w:val="26"/>
                <w:szCs w:val="26"/>
                <w:lang w:val="ro-RO"/>
              </w:rPr>
              <w:t xml:space="preserve"> pentru proiectul intitulat „DIGI-EMB - Digitalizare pentru creșterea nivelului transparenței eticii și integrității activităților de management electoral și finanțare a partidelor politice și a campaniilor electorale”, </w:t>
            </w:r>
            <w:r w:rsidR="0063637F" w:rsidRPr="009A560F">
              <w:rPr>
                <w:bCs/>
                <w:color w:val="000000"/>
                <w:sz w:val="26"/>
                <w:szCs w:val="26"/>
                <w:lang w:val="ro-RO"/>
              </w:rPr>
              <w:t>în cadrul Programului Operațional Capacitate Administrativă 2014-2020.</w:t>
            </w:r>
          </w:p>
        </w:tc>
      </w:tr>
      <w:tr w:rsidR="00241CBB" w:rsidRPr="00435AC6" w14:paraId="563B6622"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204FA93" w14:textId="77777777" w:rsidR="008C1596" w:rsidRPr="00435AC6" w:rsidRDefault="008C1596" w:rsidP="00BB30A1">
            <w:pPr>
              <w:jc w:val="center"/>
              <w:rPr>
                <w:b/>
                <w:color w:val="000000"/>
                <w:sz w:val="26"/>
                <w:szCs w:val="26"/>
                <w:lang w:val="ro-RO"/>
              </w:rPr>
            </w:pPr>
          </w:p>
          <w:p w14:paraId="340DB125" w14:textId="77777777" w:rsidR="00241CBB" w:rsidRPr="00435AC6" w:rsidRDefault="00241CBB" w:rsidP="00BB30A1">
            <w:pPr>
              <w:jc w:val="center"/>
              <w:rPr>
                <w:b/>
                <w:color w:val="000000"/>
                <w:sz w:val="26"/>
                <w:szCs w:val="26"/>
                <w:lang w:val="ro-RO"/>
              </w:rPr>
            </w:pPr>
            <w:r w:rsidRPr="00435AC6">
              <w:rPr>
                <w:b/>
                <w:color w:val="000000"/>
                <w:sz w:val="26"/>
                <w:szCs w:val="26"/>
                <w:lang w:val="ro-RO"/>
              </w:rPr>
              <w:t>Secţiunea a 3-a</w:t>
            </w:r>
          </w:p>
          <w:p w14:paraId="0C51A6D2" w14:textId="77777777" w:rsidR="00A019E8" w:rsidRPr="00435AC6" w:rsidRDefault="00241CBB" w:rsidP="00BB30A1">
            <w:pPr>
              <w:jc w:val="center"/>
              <w:rPr>
                <w:b/>
                <w:color w:val="000000"/>
                <w:sz w:val="26"/>
                <w:szCs w:val="26"/>
                <w:lang w:val="ro-RO"/>
              </w:rPr>
            </w:pPr>
            <w:r w:rsidRPr="00435AC6">
              <w:rPr>
                <w:b/>
                <w:color w:val="000000"/>
                <w:sz w:val="26"/>
                <w:szCs w:val="26"/>
                <w:lang w:val="ro-RO"/>
              </w:rPr>
              <w:t>Impactul socio</w:t>
            </w:r>
            <w:r w:rsidR="008C1596" w:rsidRPr="00435AC6">
              <w:rPr>
                <w:b/>
                <w:color w:val="000000"/>
                <w:sz w:val="26"/>
                <w:szCs w:val="26"/>
                <w:lang w:val="ro-RO"/>
              </w:rPr>
              <w:t>-</w:t>
            </w:r>
            <w:r w:rsidRPr="00435AC6">
              <w:rPr>
                <w:b/>
                <w:color w:val="000000"/>
                <w:sz w:val="26"/>
                <w:szCs w:val="26"/>
                <w:lang w:val="ro-RO"/>
              </w:rPr>
              <w:t xml:space="preserve">economic </w:t>
            </w:r>
            <w:r w:rsidR="008C1596" w:rsidRPr="00435AC6">
              <w:rPr>
                <w:b/>
                <w:color w:val="000000"/>
                <w:sz w:val="26"/>
                <w:szCs w:val="26"/>
                <w:lang w:val="ro-RO"/>
              </w:rPr>
              <w:t>al prezentului act normativ</w:t>
            </w:r>
          </w:p>
          <w:p w14:paraId="3379799E" w14:textId="77777777" w:rsidR="008C1596" w:rsidRPr="00435AC6" w:rsidRDefault="008C1596" w:rsidP="00BB30A1">
            <w:pPr>
              <w:jc w:val="center"/>
              <w:rPr>
                <w:b/>
                <w:color w:val="000000"/>
                <w:sz w:val="26"/>
                <w:szCs w:val="26"/>
                <w:lang w:val="ro-RO"/>
              </w:rPr>
            </w:pPr>
          </w:p>
        </w:tc>
      </w:tr>
      <w:tr w:rsidR="00951DF8" w:rsidRPr="00435AC6" w14:paraId="44A11C06"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3FCA07FC" w14:textId="77777777" w:rsidR="0028202D" w:rsidRPr="00435AC6" w:rsidRDefault="00951DF8" w:rsidP="00BB30A1">
            <w:pPr>
              <w:rPr>
                <w:color w:val="000000"/>
                <w:sz w:val="26"/>
                <w:szCs w:val="26"/>
                <w:lang w:val="ro-RO"/>
              </w:rPr>
            </w:pPr>
            <w:r w:rsidRPr="00435AC6">
              <w:rPr>
                <w:b/>
                <w:color w:val="000000"/>
                <w:sz w:val="26"/>
                <w:szCs w:val="26"/>
                <w:lang w:val="ro-RO"/>
              </w:rPr>
              <w:t>3.1</w:t>
            </w:r>
            <w:r w:rsidRPr="00435AC6">
              <w:rPr>
                <w:color w:val="000000"/>
                <w:sz w:val="26"/>
                <w:szCs w:val="26"/>
                <w:lang w:val="ro-RO"/>
              </w:rPr>
              <w:t xml:space="preserve"> Descrierea generală a beneficiilor și costurilor estimate ca urmare a intrării în vigoare a actului normativ</w:t>
            </w:r>
            <w:r w:rsidR="0028202D" w:rsidRPr="00435AC6">
              <w:rPr>
                <w:color w:val="000000"/>
                <w:sz w:val="26"/>
                <w:szCs w:val="26"/>
                <w:lang w:val="ro-RO"/>
              </w:rPr>
              <w:t xml:space="preserve"> - Prezentul act normativ nu se referă la acest subiect.</w:t>
            </w:r>
          </w:p>
        </w:tc>
      </w:tr>
      <w:tr w:rsidR="00951DF8" w:rsidRPr="009A560F" w14:paraId="30A919A5"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3BCE4F9" w14:textId="77777777" w:rsidR="00951DF8" w:rsidRPr="00435AC6" w:rsidRDefault="00951DF8" w:rsidP="00BB30A1">
            <w:pPr>
              <w:rPr>
                <w:color w:val="000000"/>
                <w:sz w:val="26"/>
                <w:szCs w:val="26"/>
                <w:lang w:val="ro-RO"/>
              </w:rPr>
            </w:pPr>
            <w:r w:rsidRPr="00435AC6">
              <w:rPr>
                <w:b/>
                <w:color w:val="000000"/>
                <w:sz w:val="26"/>
                <w:szCs w:val="26"/>
                <w:lang w:val="ro-RO"/>
              </w:rPr>
              <w:t>3.2</w:t>
            </w:r>
            <w:r w:rsidRPr="00435AC6">
              <w:rPr>
                <w:color w:val="000000"/>
                <w:sz w:val="26"/>
                <w:szCs w:val="26"/>
                <w:lang w:val="ro-RO"/>
              </w:rPr>
              <w:t xml:space="preserve"> Impactul social</w:t>
            </w:r>
            <w:r w:rsidR="0028202D" w:rsidRPr="00435AC6">
              <w:rPr>
                <w:color w:val="000000"/>
                <w:sz w:val="26"/>
                <w:szCs w:val="26"/>
                <w:lang w:val="ro-RO"/>
              </w:rPr>
              <w:t xml:space="preserve"> - Prezentul act normativ nu se referă la acest subiect.</w:t>
            </w:r>
          </w:p>
        </w:tc>
      </w:tr>
      <w:tr w:rsidR="00951DF8" w:rsidRPr="00435AC6" w14:paraId="3F5B4CA3"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6249AC13" w14:textId="77777777" w:rsidR="00951DF8" w:rsidRPr="00435AC6" w:rsidRDefault="00951DF8" w:rsidP="00BB30A1">
            <w:pPr>
              <w:jc w:val="both"/>
              <w:rPr>
                <w:color w:val="000000"/>
                <w:sz w:val="26"/>
                <w:szCs w:val="26"/>
                <w:lang w:val="ro-RO"/>
              </w:rPr>
            </w:pPr>
            <w:r w:rsidRPr="00435AC6">
              <w:rPr>
                <w:b/>
                <w:color w:val="000000"/>
                <w:sz w:val="26"/>
                <w:szCs w:val="26"/>
                <w:lang w:val="ro-RO"/>
              </w:rPr>
              <w:t>3.3</w:t>
            </w:r>
            <w:r w:rsidRPr="00435AC6">
              <w:rPr>
                <w:color w:val="000000"/>
                <w:sz w:val="26"/>
                <w:szCs w:val="26"/>
                <w:lang w:val="ro-RO"/>
              </w:rPr>
              <w:t xml:space="preserve"> Impactul asupra drepturilor și libertăților fundamentale ale omului</w:t>
            </w:r>
            <w:r w:rsidR="0028202D" w:rsidRPr="00435AC6">
              <w:rPr>
                <w:color w:val="000000"/>
                <w:sz w:val="26"/>
                <w:szCs w:val="26"/>
                <w:lang w:val="ro-RO"/>
              </w:rPr>
              <w:t xml:space="preserve"> - Prezentul act normativ nu se referă la acest subiect.</w:t>
            </w:r>
          </w:p>
        </w:tc>
      </w:tr>
      <w:tr w:rsidR="00241CBB" w:rsidRPr="00435AC6" w14:paraId="55A00A92"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C97ED19" w14:textId="77777777" w:rsidR="00951DF8" w:rsidRPr="00435AC6" w:rsidRDefault="00951DF8" w:rsidP="00BB30A1">
            <w:pPr>
              <w:jc w:val="both"/>
              <w:rPr>
                <w:color w:val="000000"/>
                <w:sz w:val="26"/>
                <w:szCs w:val="26"/>
                <w:lang w:val="ro-RO"/>
              </w:rPr>
            </w:pPr>
            <w:r w:rsidRPr="00435AC6">
              <w:rPr>
                <w:b/>
                <w:color w:val="000000"/>
                <w:sz w:val="26"/>
                <w:szCs w:val="26"/>
                <w:lang w:val="ro-RO"/>
              </w:rPr>
              <w:t>3.4</w:t>
            </w:r>
            <w:r w:rsidRPr="00435AC6">
              <w:rPr>
                <w:color w:val="000000"/>
                <w:sz w:val="26"/>
                <w:szCs w:val="26"/>
                <w:lang w:val="ro-RO"/>
              </w:rPr>
              <w:t xml:space="preserve"> Impactul macroeconomic</w:t>
            </w:r>
          </w:p>
          <w:p w14:paraId="5B6F906D" w14:textId="77777777" w:rsidR="00951DF8" w:rsidRPr="00435AC6" w:rsidRDefault="00951DF8" w:rsidP="00BB30A1">
            <w:pPr>
              <w:jc w:val="both"/>
              <w:rPr>
                <w:color w:val="000000"/>
                <w:sz w:val="26"/>
                <w:szCs w:val="26"/>
                <w:lang w:val="ro-RO"/>
              </w:rPr>
            </w:pPr>
            <w:r w:rsidRPr="00435AC6">
              <w:rPr>
                <w:color w:val="000000"/>
                <w:sz w:val="26"/>
                <w:szCs w:val="26"/>
                <w:lang w:val="ro-RO"/>
              </w:rPr>
              <w:t xml:space="preserve">             3.4.1 Impactul asupra economiei și asupra principalilor indicatori macroeconomici</w:t>
            </w:r>
          </w:p>
          <w:p w14:paraId="62049637" w14:textId="77777777" w:rsidR="00951DF8" w:rsidRPr="00435AC6" w:rsidRDefault="00951DF8" w:rsidP="00BB30A1">
            <w:pPr>
              <w:jc w:val="both"/>
              <w:rPr>
                <w:color w:val="000000"/>
                <w:sz w:val="26"/>
                <w:szCs w:val="26"/>
                <w:lang w:val="ro-RO"/>
              </w:rPr>
            </w:pPr>
            <w:r w:rsidRPr="00435AC6">
              <w:rPr>
                <w:color w:val="000000"/>
                <w:sz w:val="26"/>
                <w:szCs w:val="26"/>
                <w:lang w:val="ro-RO"/>
              </w:rPr>
              <w:t xml:space="preserve">             3.4.2 Impactul asupra mediului concurențial si domeniul ajutoarelor de stat</w:t>
            </w:r>
          </w:p>
          <w:p w14:paraId="6503960B" w14:textId="77777777" w:rsidR="0028202D" w:rsidRPr="00435AC6" w:rsidRDefault="0028202D" w:rsidP="00BB30A1">
            <w:pPr>
              <w:jc w:val="both"/>
              <w:rPr>
                <w:color w:val="000000"/>
                <w:sz w:val="26"/>
                <w:szCs w:val="26"/>
                <w:lang w:val="ro-RO"/>
              </w:rPr>
            </w:pPr>
            <w:r w:rsidRPr="00435AC6">
              <w:rPr>
                <w:color w:val="000000"/>
                <w:sz w:val="26"/>
                <w:szCs w:val="26"/>
                <w:lang w:val="ro-RO"/>
              </w:rPr>
              <w:t>Prezentul act normativ nu se referă la acest subiect.</w:t>
            </w:r>
          </w:p>
        </w:tc>
      </w:tr>
      <w:tr w:rsidR="00241CBB" w:rsidRPr="009A560F" w14:paraId="7A46294F"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7C2766D" w14:textId="77777777" w:rsidR="00E61609" w:rsidRPr="00435AC6" w:rsidRDefault="00951DF8" w:rsidP="00BB30A1">
            <w:pPr>
              <w:rPr>
                <w:color w:val="000000"/>
                <w:sz w:val="26"/>
                <w:szCs w:val="26"/>
                <w:lang w:val="ro-RO"/>
              </w:rPr>
            </w:pPr>
            <w:r w:rsidRPr="00435AC6">
              <w:rPr>
                <w:b/>
                <w:color w:val="000000"/>
                <w:sz w:val="26"/>
                <w:szCs w:val="26"/>
                <w:lang w:val="ro-RO"/>
              </w:rPr>
              <w:t>3.5</w:t>
            </w:r>
            <w:r w:rsidRPr="00435AC6">
              <w:rPr>
                <w:color w:val="000000"/>
                <w:sz w:val="26"/>
                <w:szCs w:val="26"/>
                <w:lang w:val="ro-RO"/>
              </w:rPr>
              <w:t>. Impactul asupra mediului de afaceri</w:t>
            </w:r>
            <w:r w:rsidR="0028202D" w:rsidRPr="00435AC6">
              <w:rPr>
                <w:color w:val="000000"/>
                <w:sz w:val="26"/>
                <w:szCs w:val="26"/>
                <w:lang w:val="ro-RO"/>
              </w:rPr>
              <w:t xml:space="preserve"> - Prezentul act normativ nu se referă la acest subiect.</w:t>
            </w:r>
          </w:p>
        </w:tc>
      </w:tr>
      <w:tr w:rsidR="00241CBB" w:rsidRPr="009A560F" w14:paraId="03A58916"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0ABA353" w14:textId="77777777" w:rsidR="00DC5DEE" w:rsidRPr="00435AC6" w:rsidRDefault="00951DF8" w:rsidP="00BB30A1">
            <w:pPr>
              <w:jc w:val="both"/>
              <w:rPr>
                <w:color w:val="000000"/>
                <w:sz w:val="26"/>
                <w:szCs w:val="26"/>
                <w:lang w:val="ro-RO"/>
              </w:rPr>
            </w:pPr>
            <w:r w:rsidRPr="00435AC6">
              <w:rPr>
                <w:b/>
                <w:color w:val="000000"/>
                <w:sz w:val="26"/>
                <w:szCs w:val="26"/>
                <w:lang w:val="ro-RO"/>
              </w:rPr>
              <w:t>3.6</w:t>
            </w:r>
            <w:r w:rsidRPr="00435AC6">
              <w:rPr>
                <w:color w:val="000000"/>
                <w:sz w:val="26"/>
                <w:szCs w:val="26"/>
                <w:lang w:val="ro-RO"/>
              </w:rPr>
              <w:t xml:space="preserve"> Impactul asupra mediului înconjurător</w:t>
            </w:r>
            <w:r w:rsidR="0028202D" w:rsidRPr="00435AC6">
              <w:rPr>
                <w:color w:val="000000"/>
                <w:sz w:val="26"/>
                <w:szCs w:val="26"/>
                <w:lang w:val="ro-RO"/>
              </w:rPr>
              <w:t xml:space="preserve"> - Prezentul act normativ nu se referă la acest subiect.</w:t>
            </w:r>
          </w:p>
        </w:tc>
      </w:tr>
      <w:tr w:rsidR="00241CBB" w:rsidRPr="00435AC6" w14:paraId="1C3BE65E"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0088D40F" w14:textId="77777777" w:rsidR="00DC5DEE" w:rsidRPr="00435AC6" w:rsidRDefault="00951DF8" w:rsidP="00BB30A1">
            <w:pPr>
              <w:jc w:val="both"/>
              <w:rPr>
                <w:color w:val="000000"/>
                <w:sz w:val="26"/>
                <w:szCs w:val="26"/>
                <w:lang w:val="ro-RO"/>
              </w:rPr>
            </w:pPr>
            <w:r w:rsidRPr="00435AC6">
              <w:rPr>
                <w:b/>
                <w:color w:val="000000"/>
                <w:sz w:val="26"/>
                <w:szCs w:val="26"/>
                <w:lang w:val="ro-RO"/>
              </w:rPr>
              <w:t>3.7</w:t>
            </w:r>
            <w:r w:rsidRPr="00435AC6">
              <w:rPr>
                <w:color w:val="000000"/>
                <w:sz w:val="26"/>
                <w:szCs w:val="26"/>
                <w:lang w:val="ro-RO"/>
              </w:rPr>
              <w:t xml:space="preserve"> Evaluarea costurilor și beneficiilor din perspectiva inovării și digitalizării</w:t>
            </w:r>
            <w:r w:rsidR="0028202D" w:rsidRPr="00435AC6">
              <w:rPr>
                <w:color w:val="000000"/>
                <w:sz w:val="26"/>
                <w:szCs w:val="26"/>
                <w:lang w:val="ro-RO"/>
              </w:rPr>
              <w:t xml:space="preserve"> - Prezentul act normativ nu se referă la acest subiect.</w:t>
            </w:r>
          </w:p>
        </w:tc>
      </w:tr>
      <w:tr w:rsidR="00951DF8" w:rsidRPr="00435AC6" w14:paraId="6F40079E"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4101705A" w14:textId="77777777" w:rsidR="00951DF8" w:rsidRPr="00435AC6" w:rsidRDefault="00951DF8" w:rsidP="00BB30A1">
            <w:pPr>
              <w:jc w:val="both"/>
              <w:rPr>
                <w:color w:val="000000"/>
                <w:sz w:val="26"/>
                <w:szCs w:val="26"/>
                <w:lang w:val="ro-RO"/>
              </w:rPr>
            </w:pPr>
            <w:r w:rsidRPr="00435AC6">
              <w:rPr>
                <w:b/>
                <w:color w:val="000000"/>
                <w:sz w:val="26"/>
                <w:szCs w:val="26"/>
                <w:shd w:val="clear" w:color="auto" w:fill="FFFFFF"/>
                <w:lang w:val="ro-RO"/>
              </w:rPr>
              <w:t>3.8</w:t>
            </w:r>
            <w:r w:rsidRPr="00435AC6">
              <w:rPr>
                <w:color w:val="000000"/>
                <w:sz w:val="26"/>
                <w:szCs w:val="26"/>
                <w:shd w:val="clear" w:color="auto" w:fill="FFFFFF"/>
                <w:lang w:val="ro-RO"/>
              </w:rPr>
              <w:t xml:space="preserve"> Evaluarea costurilor și beneficiilor din perspectiva dezvoltării durabile</w:t>
            </w:r>
            <w:r w:rsidR="0028202D" w:rsidRPr="00435AC6">
              <w:rPr>
                <w:color w:val="000000"/>
                <w:sz w:val="26"/>
                <w:szCs w:val="26"/>
                <w:shd w:val="clear" w:color="auto" w:fill="FFFFFF"/>
                <w:lang w:val="ro-RO"/>
              </w:rPr>
              <w:t xml:space="preserve"> </w:t>
            </w:r>
            <w:r w:rsidR="0028202D" w:rsidRPr="00435AC6">
              <w:rPr>
                <w:color w:val="000000"/>
                <w:sz w:val="26"/>
                <w:szCs w:val="26"/>
                <w:lang w:val="ro-RO"/>
              </w:rPr>
              <w:t>- Prezentul act normativ nu se referă la acest subiect.</w:t>
            </w:r>
          </w:p>
        </w:tc>
      </w:tr>
      <w:tr w:rsidR="00951DF8" w:rsidRPr="00435AC6" w14:paraId="401F6312"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06713588" w14:textId="77777777" w:rsidR="00951DF8" w:rsidRPr="00435AC6" w:rsidRDefault="00951DF8" w:rsidP="00BB30A1">
            <w:pPr>
              <w:jc w:val="both"/>
              <w:rPr>
                <w:color w:val="000000"/>
                <w:sz w:val="26"/>
                <w:szCs w:val="26"/>
                <w:lang w:val="ro-RO"/>
              </w:rPr>
            </w:pPr>
            <w:r w:rsidRPr="00435AC6">
              <w:rPr>
                <w:b/>
                <w:color w:val="000000"/>
                <w:sz w:val="26"/>
                <w:szCs w:val="26"/>
                <w:lang w:val="ro-RO"/>
              </w:rPr>
              <w:t>3.9</w:t>
            </w:r>
            <w:r w:rsidRPr="00435AC6">
              <w:rPr>
                <w:color w:val="000000"/>
                <w:sz w:val="26"/>
                <w:szCs w:val="26"/>
                <w:lang w:val="ro-RO"/>
              </w:rPr>
              <w:t xml:space="preserve"> Alte informații</w:t>
            </w:r>
            <w:r w:rsidR="0028202D" w:rsidRPr="00435AC6">
              <w:rPr>
                <w:color w:val="000000"/>
                <w:sz w:val="26"/>
                <w:szCs w:val="26"/>
                <w:lang w:val="ro-RO"/>
              </w:rPr>
              <w:t xml:space="preserve"> – Nu sunt.</w:t>
            </w:r>
          </w:p>
        </w:tc>
      </w:tr>
      <w:tr w:rsidR="00241CBB" w:rsidRPr="00435AC6" w14:paraId="39582681"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0F287A04" w14:textId="77777777" w:rsidR="008C1596" w:rsidRPr="00435AC6" w:rsidRDefault="008C1596" w:rsidP="00BB30A1">
            <w:pPr>
              <w:jc w:val="center"/>
              <w:rPr>
                <w:b/>
                <w:color w:val="000000"/>
                <w:sz w:val="26"/>
                <w:szCs w:val="26"/>
                <w:lang w:val="ro-RO"/>
              </w:rPr>
            </w:pPr>
          </w:p>
          <w:p w14:paraId="1EDDA214" w14:textId="77777777" w:rsidR="00241CBB" w:rsidRPr="00435AC6" w:rsidRDefault="00241CBB" w:rsidP="00BB30A1">
            <w:pPr>
              <w:jc w:val="center"/>
              <w:rPr>
                <w:b/>
                <w:color w:val="000000"/>
                <w:sz w:val="26"/>
                <w:szCs w:val="26"/>
                <w:lang w:val="ro-RO"/>
              </w:rPr>
            </w:pPr>
            <w:r w:rsidRPr="00435AC6">
              <w:rPr>
                <w:b/>
                <w:color w:val="000000"/>
                <w:sz w:val="26"/>
                <w:szCs w:val="26"/>
                <w:lang w:val="ro-RO"/>
              </w:rPr>
              <w:t>Secţiunea a 4-a</w:t>
            </w:r>
          </w:p>
          <w:p w14:paraId="379F9CB4" w14:textId="77777777" w:rsidR="00241CBB" w:rsidRPr="00435AC6" w:rsidRDefault="00241CBB" w:rsidP="00BB30A1">
            <w:pPr>
              <w:jc w:val="center"/>
              <w:rPr>
                <w:b/>
                <w:color w:val="000000"/>
                <w:sz w:val="26"/>
                <w:szCs w:val="26"/>
                <w:lang w:val="ro-RO"/>
              </w:rPr>
            </w:pPr>
            <w:r w:rsidRPr="00435AC6">
              <w:rPr>
                <w:b/>
                <w:color w:val="000000"/>
                <w:sz w:val="26"/>
                <w:szCs w:val="26"/>
                <w:lang w:val="ro-RO"/>
              </w:rPr>
              <w:t>Impactul financiar asupra bugetului general consolidat,</w:t>
            </w:r>
          </w:p>
          <w:p w14:paraId="014B6B27" w14:textId="77777777" w:rsidR="00A019E8" w:rsidRPr="00435AC6" w:rsidRDefault="00241CBB" w:rsidP="00BB30A1">
            <w:pPr>
              <w:jc w:val="center"/>
              <w:rPr>
                <w:b/>
                <w:color w:val="000000"/>
                <w:sz w:val="26"/>
                <w:szCs w:val="26"/>
                <w:lang w:val="ro-RO"/>
              </w:rPr>
            </w:pPr>
            <w:r w:rsidRPr="00435AC6">
              <w:rPr>
                <w:b/>
                <w:color w:val="000000"/>
                <w:sz w:val="26"/>
                <w:szCs w:val="26"/>
                <w:lang w:val="ro-RO"/>
              </w:rPr>
              <w:t>atât pe termen scurt, pentru anul curent, cât şi pe termen lung (pe 5 ani)</w:t>
            </w:r>
            <w:r w:rsidR="005331CC" w:rsidRPr="00435AC6">
              <w:rPr>
                <w:b/>
                <w:color w:val="000000"/>
                <w:sz w:val="26"/>
                <w:szCs w:val="26"/>
                <w:lang w:val="ro-RO"/>
              </w:rPr>
              <w:t>,</w:t>
            </w:r>
            <w:r w:rsidR="005331CC" w:rsidRPr="00435AC6">
              <w:rPr>
                <w:color w:val="000000"/>
                <w:sz w:val="26"/>
                <w:szCs w:val="26"/>
                <w:lang w:val="ro-RO"/>
              </w:rPr>
              <w:t xml:space="preserve"> </w:t>
            </w:r>
            <w:r w:rsidR="005331CC" w:rsidRPr="00435AC6">
              <w:rPr>
                <w:b/>
                <w:color w:val="000000"/>
                <w:sz w:val="26"/>
                <w:szCs w:val="26"/>
                <w:lang w:val="ro-RO"/>
              </w:rPr>
              <w:t>inclusiv informații cu privire la cheltuieli și venituri</w:t>
            </w:r>
          </w:p>
          <w:p w14:paraId="455A6EC4" w14:textId="77777777" w:rsidR="008C1596" w:rsidRPr="00435AC6" w:rsidRDefault="008C1596" w:rsidP="00BB30A1">
            <w:pPr>
              <w:jc w:val="center"/>
              <w:rPr>
                <w:b/>
                <w:color w:val="000000"/>
                <w:sz w:val="26"/>
                <w:szCs w:val="26"/>
                <w:lang w:val="ro-RO"/>
              </w:rPr>
            </w:pPr>
          </w:p>
        </w:tc>
      </w:tr>
      <w:tr w:rsidR="00241CBB" w:rsidRPr="00435AC6" w14:paraId="163FFB66" w14:textId="77777777" w:rsidTr="00BB5519">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14:paraId="05C9E4E1" w14:textId="77777777" w:rsidR="00241CBB" w:rsidRPr="00435AC6" w:rsidRDefault="00241CBB" w:rsidP="00BB30A1">
            <w:pPr>
              <w:jc w:val="center"/>
              <w:rPr>
                <w:color w:val="000000"/>
                <w:sz w:val="26"/>
                <w:szCs w:val="26"/>
                <w:lang w:val="ro-RO"/>
              </w:rPr>
            </w:pPr>
            <w:r w:rsidRPr="00435AC6">
              <w:rPr>
                <w:color w:val="000000"/>
                <w:sz w:val="26"/>
                <w:szCs w:val="26"/>
                <w:lang w:val="ro-RO"/>
              </w:rPr>
              <w:t>Indicatori</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D5E4031" w14:textId="77777777" w:rsidR="00241CBB" w:rsidRPr="00435AC6" w:rsidRDefault="00241CBB" w:rsidP="00BB30A1">
            <w:pPr>
              <w:ind w:right="-127"/>
              <w:jc w:val="center"/>
              <w:rPr>
                <w:color w:val="000000"/>
                <w:sz w:val="26"/>
                <w:szCs w:val="26"/>
                <w:lang w:val="ro-RO"/>
              </w:rPr>
            </w:pPr>
            <w:r w:rsidRPr="00435AC6">
              <w:rPr>
                <w:color w:val="000000"/>
                <w:sz w:val="26"/>
                <w:szCs w:val="26"/>
                <w:lang w:val="ro-RO"/>
              </w:rPr>
              <w:t>Anul curent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14:paraId="13D150F9" w14:textId="77777777" w:rsidR="001314BE" w:rsidRPr="00435AC6" w:rsidRDefault="00241CBB" w:rsidP="00BB30A1">
            <w:pPr>
              <w:jc w:val="center"/>
              <w:rPr>
                <w:color w:val="000000"/>
                <w:sz w:val="26"/>
                <w:szCs w:val="26"/>
                <w:lang w:val="ro-RO"/>
              </w:rPr>
            </w:pPr>
            <w:r w:rsidRPr="00435AC6">
              <w:rPr>
                <w:color w:val="000000"/>
                <w:sz w:val="26"/>
                <w:szCs w:val="26"/>
                <w:lang w:val="ro-RO"/>
              </w:rPr>
              <w:t>Următorii</w:t>
            </w:r>
          </w:p>
          <w:p w14:paraId="601C2AA2" w14:textId="77777777" w:rsidR="00241CBB" w:rsidRPr="00435AC6" w:rsidRDefault="003718F8" w:rsidP="00BB30A1">
            <w:pPr>
              <w:jc w:val="center"/>
              <w:rPr>
                <w:color w:val="000000"/>
                <w:sz w:val="26"/>
                <w:szCs w:val="26"/>
                <w:lang w:val="ro-RO"/>
              </w:rPr>
            </w:pPr>
            <w:r w:rsidRPr="00435AC6">
              <w:rPr>
                <w:color w:val="000000"/>
                <w:sz w:val="26"/>
                <w:szCs w:val="26"/>
                <w:lang w:val="ro-RO"/>
              </w:rPr>
              <w:t>4</w:t>
            </w:r>
            <w:r w:rsidR="00241CBB" w:rsidRPr="00435AC6">
              <w:rPr>
                <w:color w:val="000000"/>
                <w:sz w:val="26"/>
                <w:szCs w:val="26"/>
                <w:lang w:val="ro-RO"/>
              </w:rPr>
              <w:t xml:space="preserve"> ani</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339C8250" w14:textId="77777777" w:rsidR="00241CBB" w:rsidRPr="00435AC6" w:rsidRDefault="00241CBB" w:rsidP="00BB30A1">
            <w:pPr>
              <w:jc w:val="center"/>
              <w:rPr>
                <w:color w:val="000000"/>
                <w:sz w:val="26"/>
                <w:szCs w:val="26"/>
                <w:lang w:val="ro-RO"/>
              </w:rPr>
            </w:pPr>
            <w:r w:rsidRPr="00435AC6">
              <w:rPr>
                <w:color w:val="000000"/>
                <w:sz w:val="26"/>
                <w:szCs w:val="26"/>
                <w:lang w:val="ro-RO"/>
              </w:rPr>
              <w:t xml:space="preserve">Media pe </w:t>
            </w:r>
            <w:r w:rsidR="003718F8" w:rsidRPr="00435AC6">
              <w:rPr>
                <w:color w:val="000000"/>
                <w:sz w:val="26"/>
                <w:szCs w:val="26"/>
                <w:lang w:val="ro-RO"/>
              </w:rPr>
              <w:t>5</w:t>
            </w:r>
            <w:r w:rsidRPr="00435AC6">
              <w:rPr>
                <w:color w:val="000000"/>
                <w:sz w:val="26"/>
                <w:szCs w:val="26"/>
                <w:lang w:val="ro-RO"/>
              </w:rPr>
              <w:t xml:space="preserve"> ani</w:t>
            </w:r>
          </w:p>
        </w:tc>
      </w:tr>
      <w:tr w:rsidR="00241CBB" w:rsidRPr="00435AC6" w14:paraId="03C76D78" w14:textId="77777777" w:rsidTr="00BB5519">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14:paraId="2F9C44B5" w14:textId="77777777" w:rsidR="00241CBB" w:rsidRPr="00435AC6" w:rsidRDefault="00241CBB" w:rsidP="00BB30A1">
            <w:pPr>
              <w:jc w:val="center"/>
              <w:rPr>
                <w:color w:val="000000"/>
                <w:sz w:val="26"/>
                <w:szCs w:val="26"/>
                <w:lang w:val="ro-RO"/>
              </w:rPr>
            </w:pPr>
            <w:r w:rsidRPr="00435AC6">
              <w:rPr>
                <w:color w:val="000000"/>
                <w:sz w:val="26"/>
                <w:szCs w:val="26"/>
                <w:lang w:val="ro-RO"/>
              </w:rPr>
              <w:t>1</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904A6A1" w14:textId="77777777" w:rsidR="00241CBB" w:rsidRPr="00435AC6" w:rsidRDefault="00241CBB" w:rsidP="00BB30A1">
            <w:pPr>
              <w:jc w:val="center"/>
              <w:rPr>
                <w:color w:val="000000"/>
                <w:sz w:val="26"/>
                <w:szCs w:val="26"/>
                <w:lang w:val="ro-RO"/>
              </w:rPr>
            </w:pPr>
            <w:r w:rsidRPr="00435AC6">
              <w:rPr>
                <w:color w:val="000000"/>
                <w:sz w:val="26"/>
                <w:szCs w:val="26"/>
                <w:lang w:val="ro-RO"/>
              </w:rPr>
              <w:t>2</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2791DEB" w14:textId="77777777" w:rsidR="00241CBB" w:rsidRPr="00435AC6" w:rsidRDefault="00241CBB" w:rsidP="00BB30A1">
            <w:pPr>
              <w:jc w:val="center"/>
              <w:rPr>
                <w:color w:val="000000"/>
                <w:sz w:val="26"/>
                <w:szCs w:val="26"/>
                <w:lang w:val="ro-RO"/>
              </w:rPr>
            </w:pPr>
            <w:r w:rsidRPr="00435AC6">
              <w:rPr>
                <w:color w:val="000000"/>
                <w:sz w:val="26"/>
                <w:szCs w:val="26"/>
                <w:lang w:val="ro-RO"/>
              </w:rPr>
              <w:t>3</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B7D9962" w14:textId="77777777" w:rsidR="00241CBB" w:rsidRPr="00435AC6" w:rsidRDefault="00241CBB" w:rsidP="00BB30A1">
            <w:pPr>
              <w:jc w:val="center"/>
              <w:rPr>
                <w:color w:val="000000"/>
                <w:sz w:val="26"/>
                <w:szCs w:val="26"/>
                <w:lang w:val="ro-RO"/>
              </w:rPr>
            </w:pPr>
            <w:r w:rsidRPr="00435AC6">
              <w:rPr>
                <w:color w:val="000000"/>
                <w:sz w:val="26"/>
                <w:szCs w:val="26"/>
                <w:lang w:val="ro-RO"/>
              </w:rPr>
              <w:t>4</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C723CB5" w14:textId="77777777" w:rsidR="00241CBB" w:rsidRPr="00435AC6" w:rsidRDefault="00241CBB" w:rsidP="00BB30A1">
            <w:pPr>
              <w:jc w:val="center"/>
              <w:rPr>
                <w:color w:val="000000"/>
                <w:sz w:val="26"/>
                <w:szCs w:val="26"/>
                <w:lang w:val="ro-RO"/>
              </w:rPr>
            </w:pPr>
            <w:r w:rsidRPr="00435AC6">
              <w:rPr>
                <w:color w:val="000000"/>
                <w:sz w:val="26"/>
                <w:szCs w:val="26"/>
                <w:lang w:val="ro-RO"/>
              </w:rPr>
              <w:t>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58FF27A" w14:textId="77777777" w:rsidR="00241CBB" w:rsidRPr="00435AC6" w:rsidRDefault="00241CBB" w:rsidP="00BB30A1">
            <w:pPr>
              <w:jc w:val="center"/>
              <w:rPr>
                <w:color w:val="000000"/>
                <w:sz w:val="26"/>
                <w:szCs w:val="26"/>
                <w:lang w:val="ro-RO"/>
              </w:rPr>
            </w:pPr>
            <w:r w:rsidRPr="00435AC6">
              <w:rPr>
                <w:color w:val="000000"/>
                <w:sz w:val="26"/>
                <w:szCs w:val="26"/>
                <w:lang w:val="ro-RO"/>
              </w:rPr>
              <w:t>6</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3E55FC93" w14:textId="77777777" w:rsidR="00241CBB" w:rsidRPr="00435AC6" w:rsidRDefault="00241CBB" w:rsidP="00BB30A1">
            <w:pPr>
              <w:jc w:val="center"/>
              <w:rPr>
                <w:color w:val="000000"/>
                <w:sz w:val="26"/>
                <w:szCs w:val="26"/>
                <w:lang w:val="ro-RO"/>
              </w:rPr>
            </w:pPr>
            <w:r w:rsidRPr="00435AC6">
              <w:rPr>
                <w:color w:val="000000"/>
                <w:sz w:val="26"/>
                <w:szCs w:val="26"/>
                <w:lang w:val="ro-RO"/>
              </w:rPr>
              <w:t>7</w:t>
            </w:r>
          </w:p>
        </w:tc>
      </w:tr>
      <w:tr w:rsidR="001314BE" w:rsidRPr="00435AC6" w14:paraId="37A256BA" w14:textId="77777777" w:rsidTr="00BB5519">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14:paraId="14BF54CF" w14:textId="77777777" w:rsidR="001314BE" w:rsidRPr="00435AC6" w:rsidRDefault="001314BE" w:rsidP="00BB30A1">
            <w:pPr>
              <w:numPr>
                <w:ilvl w:val="1"/>
                <w:numId w:val="31"/>
              </w:numPr>
              <w:ind w:right="-336"/>
              <w:jc w:val="both"/>
              <w:rPr>
                <w:color w:val="000000"/>
                <w:sz w:val="26"/>
                <w:szCs w:val="26"/>
                <w:lang w:val="ro-RO"/>
              </w:rPr>
            </w:pPr>
            <w:r w:rsidRPr="00435AC6">
              <w:rPr>
                <w:color w:val="000000"/>
                <w:sz w:val="26"/>
                <w:szCs w:val="26"/>
                <w:lang w:val="ro-RO"/>
              </w:rPr>
              <w:t>Modificări ale veniturilor bugetare, plus/minus, din care:</w:t>
            </w:r>
          </w:p>
          <w:p w14:paraId="0B25563B" w14:textId="77777777" w:rsidR="001314BE" w:rsidRPr="00435AC6" w:rsidRDefault="001314BE" w:rsidP="00BB30A1">
            <w:pPr>
              <w:jc w:val="both"/>
              <w:rPr>
                <w:color w:val="000000"/>
                <w:sz w:val="26"/>
                <w:szCs w:val="26"/>
                <w:lang w:val="ro-RO"/>
              </w:rPr>
            </w:pPr>
            <w:r w:rsidRPr="00435AC6">
              <w:rPr>
                <w:color w:val="000000"/>
                <w:sz w:val="26"/>
                <w:szCs w:val="26"/>
                <w:lang w:val="ro-RO"/>
              </w:rPr>
              <w:t>a)</w:t>
            </w:r>
            <w:r w:rsidRPr="00435AC6">
              <w:rPr>
                <w:color w:val="000000"/>
                <w:sz w:val="26"/>
                <w:szCs w:val="26"/>
                <w:vertAlign w:val="superscript"/>
                <w:lang w:val="ro-RO"/>
              </w:rPr>
              <w:t xml:space="preserve"> </w:t>
            </w:r>
            <w:r w:rsidRPr="00435AC6">
              <w:rPr>
                <w:color w:val="000000"/>
                <w:sz w:val="26"/>
                <w:szCs w:val="26"/>
                <w:lang w:val="ro-RO"/>
              </w:rPr>
              <w:t>buget de stat, din acesta:</w:t>
            </w:r>
          </w:p>
          <w:p w14:paraId="3269BE6C" w14:textId="77777777" w:rsidR="001314BE" w:rsidRPr="00435AC6" w:rsidRDefault="001314BE" w:rsidP="00BB30A1">
            <w:pPr>
              <w:jc w:val="both"/>
              <w:rPr>
                <w:color w:val="000000"/>
                <w:sz w:val="26"/>
                <w:szCs w:val="26"/>
                <w:lang w:val="ro-RO"/>
              </w:rPr>
            </w:pPr>
            <w:r w:rsidRPr="00435AC6">
              <w:rPr>
                <w:color w:val="000000"/>
                <w:sz w:val="26"/>
                <w:szCs w:val="26"/>
                <w:lang w:val="ro-RO"/>
              </w:rPr>
              <w:lastRenderedPageBreak/>
              <w:t xml:space="preserve">(i) impozit pe profit </w:t>
            </w:r>
          </w:p>
          <w:p w14:paraId="1DBAF66D" w14:textId="77777777" w:rsidR="001314BE" w:rsidRPr="00435AC6" w:rsidRDefault="001314BE" w:rsidP="00BB30A1">
            <w:pPr>
              <w:jc w:val="both"/>
              <w:rPr>
                <w:color w:val="000000"/>
                <w:sz w:val="26"/>
                <w:szCs w:val="26"/>
                <w:lang w:val="ro-RO"/>
              </w:rPr>
            </w:pPr>
            <w:r w:rsidRPr="00435AC6">
              <w:rPr>
                <w:color w:val="000000"/>
                <w:sz w:val="26"/>
                <w:szCs w:val="26"/>
                <w:lang w:val="ro-RO"/>
              </w:rPr>
              <w:t>(ii) impozit pe venit</w:t>
            </w:r>
          </w:p>
          <w:p w14:paraId="288C6820" w14:textId="77777777" w:rsidR="001314BE" w:rsidRPr="00435AC6" w:rsidRDefault="001314BE" w:rsidP="00BB30A1">
            <w:pPr>
              <w:jc w:val="both"/>
              <w:rPr>
                <w:color w:val="000000"/>
                <w:sz w:val="26"/>
                <w:szCs w:val="26"/>
                <w:lang w:val="ro-RO"/>
              </w:rPr>
            </w:pPr>
            <w:r w:rsidRPr="00435AC6">
              <w:rPr>
                <w:color w:val="000000"/>
                <w:sz w:val="26"/>
                <w:szCs w:val="26"/>
                <w:lang w:val="ro-RO"/>
              </w:rPr>
              <w:t>b) bugete locale:</w:t>
            </w:r>
          </w:p>
          <w:p w14:paraId="2D8353C4" w14:textId="77777777" w:rsidR="001314BE" w:rsidRPr="00435AC6" w:rsidRDefault="001314BE" w:rsidP="00BB30A1">
            <w:pPr>
              <w:jc w:val="both"/>
              <w:rPr>
                <w:color w:val="000000"/>
                <w:sz w:val="26"/>
                <w:szCs w:val="26"/>
                <w:lang w:val="ro-RO"/>
              </w:rPr>
            </w:pPr>
            <w:r w:rsidRPr="00435AC6">
              <w:rPr>
                <w:color w:val="000000"/>
                <w:sz w:val="26"/>
                <w:szCs w:val="26"/>
                <w:lang w:val="ro-RO"/>
              </w:rPr>
              <w:t>(i) impozit pe profit</w:t>
            </w:r>
          </w:p>
          <w:p w14:paraId="22314C43" w14:textId="77777777" w:rsidR="001314BE" w:rsidRPr="00435AC6" w:rsidRDefault="001314BE" w:rsidP="00BB30A1">
            <w:pPr>
              <w:jc w:val="both"/>
              <w:rPr>
                <w:color w:val="000000"/>
                <w:sz w:val="26"/>
                <w:szCs w:val="26"/>
                <w:lang w:val="ro-RO"/>
              </w:rPr>
            </w:pPr>
            <w:r w:rsidRPr="00435AC6">
              <w:rPr>
                <w:color w:val="000000"/>
                <w:sz w:val="26"/>
                <w:szCs w:val="26"/>
                <w:lang w:val="ro-RO"/>
              </w:rPr>
              <w:t>c) bugetul asigurărilor sociale de stat:</w:t>
            </w:r>
          </w:p>
          <w:p w14:paraId="584779CF" w14:textId="77777777" w:rsidR="001314BE" w:rsidRPr="00435AC6" w:rsidRDefault="001314BE" w:rsidP="00BB30A1">
            <w:pPr>
              <w:jc w:val="both"/>
              <w:rPr>
                <w:color w:val="000000"/>
                <w:sz w:val="26"/>
                <w:szCs w:val="26"/>
                <w:lang w:val="ro-RO"/>
              </w:rPr>
            </w:pPr>
            <w:r w:rsidRPr="00435AC6">
              <w:rPr>
                <w:color w:val="000000"/>
                <w:sz w:val="26"/>
                <w:szCs w:val="26"/>
                <w:lang w:val="ro-RO"/>
              </w:rPr>
              <w:t>(i) contribuţii de asigurări</w:t>
            </w:r>
          </w:p>
          <w:p w14:paraId="4918E160" w14:textId="77777777" w:rsidR="001314BE" w:rsidRPr="00435AC6" w:rsidRDefault="001314BE" w:rsidP="00BB30A1">
            <w:pPr>
              <w:jc w:val="center"/>
              <w:rPr>
                <w:color w:val="000000"/>
                <w:sz w:val="26"/>
                <w:szCs w:val="26"/>
                <w:lang w:val="ro-RO"/>
              </w:rPr>
            </w:pPr>
            <w:r w:rsidRPr="00435AC6">
              <w:rPr>
                <w:color w:val="000000"/>
                <w:sz w:val="26"/>
                <w:szCs w:val="26"/>
                <w:lang w:val="ro-RO"/>
              </w:rPr>
              <w:t>d) alte tipuri de venituri  (se va menționa natura acestora)</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A8AFE49" w14:textId="77777777" w:rsidR="00BB5519" w:rsidRPr="00435AC6" w:rsidRDefault="00BB5519" w:rsidP="00BB30A1">
            <w:pPr>
              <w:jc w:val="both"/>
              <w:rPr>
                <w:color w:val="000000"/>
                <w:sz w:val="26"/>
                <w:szCs w:val="26"/>
                <w:lang w:val="ro-RO"/>
              </w:rPr>
            </w:pPr>
            <w:r w:rsidRPr="00435AC6">
              <w:rPr>
                <w:color w:val="000000"/>
                <w:sz w:val="26"/>
                <w:szCs w:val="26"/>
                <w:lang w:val="ro-RO"/>
              </w:rPr>
              <w:lastRenderedPageBreak/>
              <w:t>Nu este cazul</w:t>
            </w:r>
          </w:p>
          <w:p w14:paraId="214A0B44" w14:textId="77777777" w:rsidR="001314BE" w:rsidRPr="00435AC6" w:rsidRDefault="001314BE" w:rsidP="00BB30A1">
            <w:pPr>
              <w:jc w:val="both"/>
              <w:rPr>
                <w:color w:val="000000"/>
                <w:sz w:val="26"/>
                <w:szCs w:val="26"/>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09EF3E4" w14:textId="77777777" w:rsidR="001314BE" w:rsidRPr="00435AC6" w:rsidRDefault="001314BE" w:rsidP="00BB30A1">
            <w:pPr>
              <w:jc w:val="center"/>
              <w:rPr>
                <w:color w:val="000000"/>
                <w:sz w:val="26"/>
                <w:szCs w:val="26"/>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CFF308B" w14:textId="77777777" w:rsidR="001314BE" w:rsidRPr="00435AC6" w:rsidRDefault="001314BE" w:rsidP="00BB30A1">
            <w:pPr>
              <w:jc w:val="center"/>
              <w:rPr>
                <w:color w:val="000000"/>
                <w:sz w:val="26"/>
                <w:szCs w:val="26"/>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4F61F9C" w14:textId="77777777" w:rsidR="001314BE" w:rsidRPr="00435AC6" w:rsidRDefault="001314BE" w:rsidP="00BB30A1">
            <w:pPr>
              <w:jc w:val="center"/>
              <w:rPr>
                <w:color w:val="000000"/>
                <w:sz w:val="26"/>
                <w:szCs w:val="26"/>
                <w:lang w:val="ro-RO"/>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12778B7" w14:textId="77777777" w:rsidR="001314BE" w:rsidRPr="00435AC6" w:rsidRDefault="001314BE" w:rsidP="00BB30A1">
            <w:pPr>
              <w:jc w:val="center"/>
              <w:rPr>
                <w:color w:val="000000"/>
                <w:sz w:val="26"/>
                <w:szCs w:val="26"/>
                <w:lang w:val="ro-RO"/>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524EE48A" w14:textId="77777777" w:rsidR="001314BE" w:rsidRPr="00435AC6" w:rsidRDefault="001314BE" w:rsidP="00BB30A1">
            <w:pPr>
              <w:jc w:val="center"/>
              <w:rPr>
                <w:color w:val="000000"/>
                <w:sz w:val="26"/>
                <w:szCs w:val="26"/>
                <w:lang w:val="ro-RO"/>
              </w:rPr>
            </w:pPr>
          </w:p>
        </w:tc>
      </w:tr>
      <w:tr w:rsidR="00E27DDF" w:rsidRPr="00435AC6" w14:paraId="0170E009" w14:textId="77777777" w:rsidTr="00BB5519">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14:paraId="69E5FA2E" w14:textId="77777777" w:rsidR="00E27DDF" w:rsidRPr="00435AC6" w:rsidRDefault="00E27DDF" w:rsidP="00BB30A1">
            <w:pPr>
              <w:jc w:val="both"/>
              <w:rPr>
                <w:color w:val="000000"/>
                <w:sz w:val="26"/>
                <w:szCs w:val="26"/>
                <w:lang w:val="ro-RO"/>
              </w:rPr>
            </w:pPr>
            <w:r w:rsidRPr="00435AC6">
              <w:rPr>
                <w:color w:val="000000"/>
                <w:sz w:val="26"/>
                <w:szCs w:val="26"/>
                <w:lang w:val="ro-RO"/>
              </w:rPr>
              <w:t xml:space="preserve">     </w:t>
            </w:r>
            <w:r w:rsidRPr="00435AC6">
              <w:rPr>
                <w:b/>
                <w:color w:val="000000"/>
                <w:sz w:val="26"/>
                <w:szCs w:val="26"/>
                <w:lang w:val="ro-RO"/>
              </w:rPr>
              <w:t>4.2</w:t>
            </w:r>
            <w:r w:rsidRPr="00435AC6">
              <w:rPr>
                <w:color w:val="000000"/>
                <w:sz w:val="26"/>
                <w:szCs w:val="26"/>
                <w:lang w:val="ro-RO"/>
              </w:rPr>
              <w:t xml:space="preserve"> Modificări ale cheltuielilor bugetare, plus/minus, din care:</w:t>
            </w:r>
          </w:p>
          <w:p w14:paraId="36BBA408" w14:textId="77777777" w:rsidR="00E27DDF" w:rsidRPr="00435AC6" w:rsidRDefault="00E27DDF" w:rsidP="00BB30A1">
            <w:pPr>
              <w:jc w:val="both"/>
              <w:rPr>
                <w:color w:val="000000"/>
                <w:sz w:val="26"/>
                <w:szCs w:val="26"/>
                <w:lang w:val="ro-RO"/>
              </w:rPr>
            </w:pPr>
            <w:r w:rsidRPr="00435AC6">
              <w:rPr>
                <w:color w:val="000000"/>
                <w:sz w:val="26"/>
                <w:szCs w:val="26"/>
                <w:lang w:val="ro-RO"/>
              </w:rPr>
              <w:t>a)</w:t>
            </w:r>
            <w:r w:rsidRPr="00435AC6">
              <w:rPr>
                <w:color w:val="000000"/>
                <w:sz w:val="26"/>
                <w:szCs w:val="26"/>
                <w:vertAlign w:val="superscript"/>
                <w:lang w:val="ro-RO"/>
              </w:rPr>
              <w:t xml:space="preserve"> </w:t>
            </w:r>
            <w:r w:rsidRPr="00435AC6">
              <w:rPr>
                <w:color w:val="000000"/>
                <w:sz w:val="26"/>
                <w:szCs w:val="26"/>
                <w:lang w:val="ro-RO"/>
              </w:rPr>
              <w:t>buget de stat, din acesta:</w:t>
            </w:r>
          </w:p>
          <w:p w14:paraId="5790A145" w14:textId="77777777" w:rsidR="00E27DDF" w:rsidRPr="00435AC6" w:rsidRDefault="00E27DDF" w:rsidP="00BB30A1">
            <w:pPr>
              <w:jc w:val="both"/>
              <w:rPr>
                <w:color w:val="000000"/>
                <w:sz w:val="26"/>
                <w:szCs w:val="26"/>
                <w:lang w:val="ro-RO"/>
              </w:rPr>
            </w:pPr>
            <w:r w:rsidRPr="00435AC6">
              <w:rPr>
                <w:color w:val="000000"/>
                <w:sz w:val="26"/>
                <w:szCs w:val="26"/>
                <w:lang w:val="ro-RO"/>
              </w:rPr>
              <w:t>(i) cheltuieli de personal</w:t>
            </w:r>
          </w:p>
          <w:p w14:paraId="6287B027" w14:textId="77777777" w:rsidR="00E27DDF" w:rsidRPr="00435AC6" w:rsidRDefault="00E27DDF" w:rsidP="00BB30A1">
            <w:pPr>
              <w:jc w:val="both"/>
              <w:rPr>
                <w:color w:val="000000"/>
                <w:sz w:val="26"/>
                <w:szCs w:val="26"/>
                <w:lang w:val="ro-RO"/>
              </w:rPr>
            </w:pPr>
            <w:r w:rsidRPr="00435AC6">
              <w:rPr>
                <w:color w:val="000000"/>
                <w:sz w:val="26"/>
                <w:szCs w:val="26"/>
                <w:lang w:val="ro-RO"/>
              </w:rPr>
              <w:t xml:space="preserve">(ii) bunuri şi servicii                              </w:t>
            </w:r>
          </w:p>
          <w:p w14:paraId="0A7DAB14" w14:textId="77777777" w:rsidR="00E27DDF" w:rsidRPr="00435AC6" w:rsidRDefault="00E27DDF" w:rsidP="00BB30A1">
            <w:pPr>
              <w:jc w:val="both"/>
              <w:rPr>
                <w:color w:val="000000"/>
                <w:sz w:val="26"/>
                <w:szCs w:val="26"/>
                <w:lang w:val="ro-RO"/>
              </w:rPr>
            </w:pPr>
            <w:r w:rsidRPr="00435AC6">
              <w:rPr>
                <w:color w:val="000000"/>
                <w:sz w:val="26"/>
                <w:szCs w:val="26"/>
                <w:lang w:val="ro-RO"/>
              </w:rPr>
              <w:t>b) bugete locale:</w:t>
            </w:r>
          </w:p>
          <w:p w14:paraId="1218C8C1" w14:textId="77777777" w:rsidR="00E27DDF" w:rsidRPr="00435AC6" w:rsidRDefault="00E27DDF" w:rsidP="00BB30A1">
            <w:pPr>
              <w:jc w:val="both"/>
              <w:rPr>
                <w:color w:val="000000"/>
                <w:sz w:val="26"/>
                <w:szCs w:val="26"/>
                <w:lang w:val="ro-RO"/>
              </w:rPr>
            </w:pPr>
            <w:r w:rsidRPr="00435AC6">
              <w:rPr>
                <w:color w:val="000000"/>
                <w:sz w:val="26"/>
                <w:szCs w:val="26"/>
                <w:lang w:val="ro-RO"/>
              </w:rPr>
              <w:t>(i) cheltuieli de personal</w:t>
            </w:r>
          </w:p>
          <w:p w14:paraId="5BDA4737" w14:textId="77777777" w:rsidR="00E27DDF" w:rsidRPr="00435AC6" w:rsidRDefault="00E27DDF" w:rsidP="00BB30A1">
            <w:pPr>
              <w:jc w:val="both"/>
              <w:rPr>
                <w:color w:val="000000"/>
                <w:sz w:val="26"/>
                <w:szCs w:val="26"/>
                <w:lang w:val="ro-RO"/>
              </w:rPr>
            </w:pPr>
            <w:r w:rsidRPr="00435AC6">
              <w:rPr>
                <w:color w:val="000000"/>
                <w:sz w:val="26"/>
                <w:szCs w:val="26"/>
                <w:lang w:val="ro-RO"/>
              </w:rPr>
              <w:t xml:space="preserve">(ii) bunuri şi servicii    </w:t>
            </w:r>
          </w:p>
          <w:p w14:paraId="5FEADE2C" w14:textId="77777777" w:rsidR="00E27DDF" w:rsidRPr="00435AC6" w:rsidRDefault="00E27DDF" w:rsidP="00BB30A1">
            <w:pPr>
              <w:jc w:val="both"/>
              <w:rPr>
                <w:color w:val="000000"/>
                <w:sz w:val="26"/>
                <w:szCs w:val="26"/>
                <w:lang w:val="ro-RO"/>
              </w:rPr>
            </w:pPr>
            <w:r w:rsidRPr="00435AC6">
              <w:rPr>
                <w:color w:val="000000"/>
                <w:sz w:val="26"/>
                <w:szCs w:val="26"/>
                <w:lang w:val="ro-RO"/>
              </w:rPr>
              <w:t xml:space="preserve">c) bugetul asigurărilor sociale de stat:                        </w:t>
            </w:r>
          </w:p>
          <w:p w14:paraId="505A2BFA" w14:textId="77777777" w:rsidR="00E27DDF" w:rsidRPr="00435AC6" w:rsidRDefault="00E27DDF" w:rsidP="00BB30A1">
            <w:pPr>
              <w:jc w:val="both"/>
              <w:rPr>
                <w:color w:val="000000"/>
                <w:sz w:val="26"/>
                <w:szCs w:val="26"/>
                <w:lang w:val="ro-RO"/>
              </w:rPr>
            </w:pPr>
            <w:r w:rsidRPr="00435AC6">
              <w:rPr>
                <w:color w:val="000000"/>
                <w:sz w:val="26"/>
                <w:szCs w:val="26"/>
                <w:lang w:val="ro-RO"/>
              </w:rPr>
              <w:t>(i) cheltuieli de personal</w:t>
            </w:r>
          </w:p>
          <w:p w14:paraId="2E560889" w14:textId="77777777" w:rsidR="00E27DDF" w:rsidRPr="00435AC6" w:rsidRDefault="00E27DDF" w:rsidP="00BB30A1">
            <w:pPr>
              <w:jc w:val="both"/>
              <w:rPr>
                <w:color w:val="000000"/>
                <w:sz w:val="26"/>
                <w:szCs w:val="26"/>
                <w:lang w:val="ro-RO"/>
              </w:rPr>
            </w:pPr>
            <w:r w:rsidRPr="00435AC6">
              <w:rPr>
                <w:color w:val="000000"/>
                <w:sz w:val="26"/>
                <w:szCs w:val="26"/>
                <w:lang w:val="ro-RO"/>
              </w:rPr>
              <w:t xml:space="preserve">(ii) bunuri şi servicii  </w:t>
            </w:r>
          </w:p>
          <w:p w14:paraId="35924D22" w14:textId="77777777" w:rsidR="00E27DDF" w:rsidRPr="00435AC6" w:rsidRDefault="00E27DDF" w:rsidP="00BB30A1">
            <w:pPr>
              <w:ind w:right="-336"/>
              <w:jc w:val="both"/>
              <w:rPr>
                <w:color w:val="000000"/>
                <w:sz w:val="26"/>
                <w:szCs w:val="26"/>
                <w:lang w:val="ro-RO"/>
              </w:rPr>
            </w:pPr>
            <w:r w:rsidRPr="00435AC6">
              <w:rPr>
                <w:color w:val="000000"/>
                <w:sz w:val="26"/>
                <w:szCs w:val="26"/>
                <w:lang w:val="ro-RO"/>
              </w:rPr>
              <w:t>d) alte tipuri de cheltuieli (se va menționa natura acestora)</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8A5D144" w14:textId="77777777" w:rsidR="00E27DDF" w:rsidRPr="00435AC6" w:rsidRDefault="00E27DDF" w:rsidP="00BB30A1">
            <w:pPr>
              <w:jc w:val="both"/>
              <w:rPr>
                <w:color w:val="000000"/>
                <w:sz w:val="26"/>
                <w:szCs w:val="26"/>
                <w:lang w:val="ro-RO"/>
              </w:rPr>
            </w:pPr>
            <w:r w:rsidRPr="00435AC6">
              <w:rPr>
                <w:color w:val="000000"/>
                <w:sz w:val="26"/>
                <w:szCs w:val="26"/>
                <w:lang w:val="ro-RO"/>
              </w:rPr>
              <w:t>Nu este cazul</w:t>
            </w:r>
          </w:p>
          <w:p w14:paraId="1C59F539" w14:textId="77777777" w:rsidR="00E27DDF" w:rsidRPr="00435AC6" w:rsidRDefault="00E27DDF" w:rsidP="00BB30A1">
            <w:pPr>
              <w:jc w:val="both"/>
              <w:rPr>
                <w:color w:val="000000"/>
                <w:sz w:val="26"/>
                <w:szCs w:val="26"/>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221452D" w14:textId="77777777" w:rsidR="00E27DDF" w:rsidRPr="00435AC6" w:rsidRDefault="00E27DDF" w:rsidP="00BB30A1">
            <w:pPr>
              <w:jc w:val="center"/>
              <w:rPr>
                <w:color w:val="000000"/>
                <w:sz w:val="26"/>
                <w:szCs w:val="26"/>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167B567" w14:textId="77777777" w:rsidR="00E27DDF" w:rsidRPr="00435AC6" w:rsidRDefault="00E27DDF" w:rsidP="00BB30A1">
            <w:pPr>
              <w:jc w:val="center"/>
              <w:rPr>
                <w:color w:val="000000"/>
                <w:sz w:val="26"/>
                <w:szCs w:val="26"/>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A6F307" w14:textId="77777777" w:rsidR="00E27DDF" w:rsidRPr="00435AC6" w:rsidRDefault="00E27DDF" w:rsidP="00BB30A1">
            <w:pPr>
              <w:jc w:val="center"/>
              <w:rPr>
                <w:color w:val="000000"/>
                <w:sz w:val="26"/>
                <w:szCs w:val="26"/>
                <w:lang w:val="ro-RO"/>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9C63FBD" w14:textId="77777777" w:rsidR="00E27DDF" w:rsidRPr="00435AC6" w:rsidRDefault="00E27DDF" w:rsidP="00BB30A1">
            <w:pPr>
              <w:jc w:val="center"/>
              <w:rPr>
                <w:color w:val="000000"/>
                <w:sz w:val="26"/>
                <w:szCs w:val="26"/>
                <w:lang w:val="ro-RO"/>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75881A96" w14:textId="77777777" w:rsidR="00E27DDF" w:rsidRPr="00435AC6" w:rsidRDefault="00E27DDF" w:rsidP="00BB30A1">
            <w:pPr>
              <w:jc w:val="center"/>
              <w:rPr>
                <w:color w:val="000000"/>
                <w:sz w:val="26"/>
                <w:szCs w:val="26"/>
                <w:lang w:val="ro-RO"/>
              </w:rPr>
            </w:pPr>
          </w:p>
        </w:tc>
      </w:tr>
      <w:tr w:rsidR="00BB5519" w:rsidRPr="00435AC6" w14:paraId="16FE398B" w14:textId="77777777" w:rsidTr="00BB5519">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14:paraId="624F7057" w14:textId="77777777" w:rsidR="00BB5519" w:rsidRPr="00435AC6" w:rsidRDefault="00BB5519" w:rsidP="00BB30A1">
            <w:pPr>
              <w:ind w:right="-336"/>
              <w:jc w:val="both"/>
              <w:rPr>
                <w:color w:val="000000"/>
                <w:sz w:val="26"/>
                <w:szCs w:val="26"/>
                <w:lang w:val="ro-RO"/>
              </w:rPr>
            </w:pPr>
            <w:r w:rsidRPr="00435AC6">
              <w:rPr>
                <w:b/>
                <w:bCs/>
                <w:color w:val="000000"/>
                <w:sz w:val="26"/>
                <w:szCs w:val="26"/>
                <w:lang w:val="ro-RO"/>
              </w:rPr>
              <w:t>4.3</w:t>
            </w:r>
            <w:r w:rsidRPr="00435AC6">
              <w:rPr>
                <w:bCs/>
                <w:color w:val="000000"/>
                <w:sz w:val="26"/>
                <w:szCs w:val="26"/>
                <w:lang w:val="ro-RO"/>
              </w:rPr>
              <w:t xml:space="preserve"> </w:t>
            </w:r>
            <w:r w:rsidRPr="00435AC6">
              <w:rPr>
                <w:color w:val="000000"/>
                <w:sz w:val="26"/>
                <w:szCs w:val="26"/>
                <w:lang w:val="ro-RO"/>
              </w:rPr>
              <w:t>Impact financiar, plus/minus, din care:</w:t>
            </w:r>
          </w:p>
          <w:p w14:paraId="1C95A6DB" w14:textId="77777777" w:rsidR="00BB5519" w:rsidRPr="00435AC6" w:rsidRDefault="00BB5519" w:rsidP="00BB30A1">
            <w:pPr>
              <w:jc w:val="both"/>
              <w:rPr>
                <w:color w:val="000000"/>
                <w:sz w:val="26"/>
                <w:szCs w:val="26"/>
                <w:lang w:val="ro-RO"/>
              </w:rPr>
            </w:pPr>
            <w:r w:rsidRPr="00435AC6">
              <w:rPr>
                <w:color w:val="000000"/>
                <w:sz w:val="26"/>
                <w:szCs w:val="26"/>
                <w:lang w:val="ro-RO"/>
              </w:rPr>
              <w:t>a)</w:t>
            </w:r>
            <w:r w:rsidRPr="00435AC6">
              <w:rPr>
                <w:color w:val="000000"/>
                <w:sz w:val="26"/>
                <w:szCs w:val="26"/>
                <w:vertAlign w:val="superscript"/>
                <w:lang w:val="ro-RO"/>
              </w:rPr>
              <w:t xml:space="preserve"> </w:t>
            </w:r>
            <w:r w:rsidRPr="00435AC6">
              <w:rPr>
                <w:color w:val="000000"/>
                <w:sz w:val="26"/>
                <w:szCs w:val="26"/>
                <w:lang w:val="ro-RO"/>
              </w:rPr>
              <w:t>buget de stat</w:t>
            </w:r>
          </w:p>
          <w:p w14:paraId="342ED80E" w14:textId="77777777" w:rsidR="00BB5519" w:rsidRPr="00435AC6" w:rsidRDefault="00BB5519" w:rsidP="00BB30A1">
            <w:pPr>
              <w:jc w:val="both"/>
              <w:rPr>
                <w:color w:val="000000"/>
                <w:sz w:val="26"/>
                <w:szCs w:val="26"/>
                <w:lang w:val="ro-RO"/>
              </w:rPr>
            </w:pPr>
            <w:r w:rsidRPr="00435AC6">
              <w:rPr>
                <w:color w:val="000000"/>
                <w:sz w:val="26"/>
                <w:szCs w:val="26"/>
                <w:lang w:val="ro-RO"/>
              </w:rPr>
              <w:t>b) bugete locale</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4236948" w14:textId="77777777" w:rsidR="00BB5519" w:rsidRPr="00435AC6" w:rsidRDefault="00BB5519" w:rsidP="00BB30A1">
            <w:pPr>
              <w:jc w:val="both"/>
              <w:rPr>
                <w:color w:val="000000"/>
                <w:sz w:val="26"/>
                <w:szCs w:val="26"/>
                <w:lang w:val="ro-RO"/>
              </w:rPr>
            </w:pPr>
            <w:r w:rsidRPr="00435AC6">
              <w:rPr>
                <w:color w:val="000000"/>
                <w:sz w:val="26"/>
                <w:szCs w:val="26"/>
                <w:lang w:val="ro-RO"/>
              </w:rPr>
              <w:t>Nu este cazul</w:t>
            </w:r>
          </w:p>
          <w:p w14:paraId="5D8A9A9D" w14:textId="77777777" w:rsidR="00BB5519" w:rsidRPr="00435AC6" w:rsidRDefault="00BB5519" w:rsidP="00BB30A1">
            <w:pPr>
              <w:jc w:val="both"/>
              <w:rPr>
                <w:color w:val="000000"/>
                <w:sz w:val="26"/>
                <w:szCs w:val="26"/>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95A605D" w14:textId="77777777" w:rsidR="00BB5519" w:rsidRPr="00435AC6" w:rsidRDefault="00BB5519" w:rsidP="00BB30A1">
            <w:pPr>
              <w:jc w:val="center"/>
              <w:rPr>
                <w:color w:val="000000"/>
                <w:sz w:val="26"/>
                <w:szCs w:val="26"/>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B2F95C6" w14:textId="77777777" w:rsidR="00BB5519" w:rsidRPr="00435AC6" w:rsidRDefault="00BB5519" w:rsidP="00BB30A1">
            <w:pPr>
              <w:jc w:val="center"/>
              <w:rPr>
                <w:color w:val="000000"/>
                <w:sz w:val="26"/>
                <w:szCs w:val="26"/>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B917312" w14:textId="77777777" w:rsidR="00BB5519" w:rsidRPr="00435AC6" w:rsidRDefault="00BB5519" w:rsidP="00BB30A1">
            <w:pPr>
              <w:jc w:val="center"/>
              <w:rPr>
                <w:color w:val="000000"/>
                <w:sz w:val="26"/>
                <w:szCs w:val="26"/>
                <w:lang w:val="ro-RO"/>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5F83E79" w14:textId="77777777" w:rsidR="00BB5519" w:rsidRPr="00435AC6" w:rsidRDefault="00BB5519" w:rsidP="00BB30A1">
            <w:pPr>
              <w:jc w:val="center"/>
              <w:rPr>
                <w:color w:val="000000"/>
                <w:sz w:val="26"/>
                <w:szCs w:val="26"/>
                <w:lang w:val="ro-RO"/>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2F8185FE" w14:textId="77777777" w:rsidR="00BB5519" w:rsidRPr="00435AC6" w:rsidRDefault="00BB5519" w:rsidP="00BB30A1">
            <w:pPr>
              <w:jc w:val="center"/>
              <w:rPr>
                <w:color w:val="000000"/>
                <w:sz w:val="26"/>
                <w:szCs w:val="26"/>
                <w:lang w:val="ro-RO"/>
              </w:rPr>
            </w:pPr>
          </w:p>
        </w:tc>
      </w:tr>
      <w:tr w:rsidR="00BB5519" w:rsidRPr="00435AC6" w14:paraId="76448FE8" w14:textId="77777777" w:rsidTr="00BB5519">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14:paraId="31F23BED" w14:textId="77777777" w:rsidR="00BB5519" w:rsidRPr="00435AC6" w:rsidRDefault="00BB5519" w:rsidP="00BB30A1">
            <w:pPr>
              <w:ind w:right="-336"/>
              <w:jc w:val="both"/>
              <w:rPr>
                <w:b/>
                <w:bCs/>
                <w:color w:val="000000"/>
                <w:sz w:val="26"/>
                <w:szCs w:val="26"/>
                <w:lang w:val="ro-RO"/>
              </w:rPr>
            </w:pPr>
            <w:r w:rsidRPr="00435AC6">
              <w:rPr>
                <w:b/>
                <w:bCs/>
                <w:color w:val="000000"/>
                <w:sz w:val="26"/>
                <w:szCs w:val="26"/>
                <w:lang w:val="ro-RO"/>
              </w:rPr>
              <w:t>4.4</w:t>
            </w:r>
            <w:r w:rsidRPr="00435AC6">
              <w:rPr>
                <w:color w:val="000000"/>
                <w:sz w:val="26"/>
                <w:szCs w:val="26"/>
                <w:lang w:val="ro-RO"/>
              </w:rPr>
              <w:t xml:space="preserve"> Propuneri pentru acoperirea creşterii cheltuielilor bugetare</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4F1AFF1" w14:textId="77777777" w:rsidR="00BB5519" w:rsidRPr="00435AC6" w:rsidRDefault="00BB5519" w:rsidP="00BB30A1">
            <w:pPr>
              <w:jc w:val="both"/>
              <w:rPr>
                <w:color w:val="000000"/>
                <w:sz w:val="26"/>
                <w:szCs w:val="26"/>
                <w:lang w:val="ro-RO"/>
              </w:rPr>
            </w:pPr>
            <w:r w:rsidRPr="00435AC6">
              <w:rPr>
                <w:color w:val="000000"/>
                <w:sz w:val="26"/>
                <w:szCs w:val="26"/>
                <w:lang w:val="ro-RO"/>
              </w:rPr>
              <w:t>Nu este cazul</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6F776E9" w14:textId="77777777" w:rsidR="00BB5519" w:rsidRPr="00435AC6" w:rsidRDefault="00BB5519" w:rsidP="00BB30A1">
            <w:pPr>
              <w:jc w:val="center"/>
              <w:rPr>
                <w:color w:val="000000"/>
                <w:sz w:val="26"/>
                <w:szCs w:val="26"/>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E9991A0" w14:textId="77777777" w:rsidR="00BB5519" w:rsidRPr="00435AC6" w:rsidRDefault="00BB5519" w:rsidP="00BB30A1">
            <w:pPr>
              <w:jc w:val="center"/>
              <w:rPr>
                <w:color w:val="000000"/>
                <w:sz w:val="26"/>
                <w:szCs w:val="26"/>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4747DD0" w14:textId="77777777" w:rsidR="00BB5519" w:rsidRPr="00435AC6" w:rsidRDefault="00BB5519" w:rsidP="00BB30A1">
            <w:pPr>
              <w:jc w:val="center"/>
              <w:rPr>
                <w:color w:val="000000"/>
                <w:sz w:val="26"/>
                <w:szCs w:val="26"/>
                <w:lang w:val="ro-RO"/>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40B9AD6" w14:textId="77777777" w:rsidR="00BB5519" w:rsidRPr="00435AC6" w:rsidRDefault="00BB5519" w:rsidP="00BB30A1">
            <w:pPr>
              <w:jc w:val="center"/>
              <w:rPr>
                <w:color w:val="000000"/>
                <w:sz w:val="26"/>
                <w:szCs w:val="26"/>
                <w:lang w:val="ro-RO"/>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3C3FCA66" w14:textId="77777777" w:rsidR="00BB5519" w:rsidRPr="00435AC6" w:rsidRDefault="00BB5519" w:rsidP="00BB30A1">
            <w:pPr>
              <w:jc w:val="center"/>
              <w:rPr>
                <w:color w:val="000000"/>
                <w:sz w:val="26"/>
                <w:szCs w:val="26"/>
                <w:lang w:val="ro-RO"/>
              </w:rPr>
            </w:pPr>
          </w:p>
        </w:tc>
      </w:tr>
      <w:tr w:rsidR="00BB5519" w:rsidRPr="00435AC6" w14:paraId="064D44E2" w14:textId="77777777" w:rsidTr="00BB5519">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14:paraId="3F51A3DA" w14:textId="77777777" w:rsidR="00BB5519" w:rsidRPr="00435AC6" w:rsidRDefault="00BB5519" w:rsidP="00BB30A1">
            <w:pPr>
              <w:ind w:right="-336"/>
              <w:jc w:val="both"/>
              <w:rPr>
                <w:b/>
                <w:bCs/>
                <w:color w:val="000000"/>
                <w:sz w:val="26"/>
                <w:szCs w:val="26"/>
                <w:lang w:val="ro-RO"/>
              </w:rPr>
            </w:pPr>
            <w:r w:rsidRPr="00435AC6">
              <w:rPr>
                <w:b/>
                <w:color w:val="000000"/>
                <w:sz w:val="26"/>
                <w:szCs w:val="26"/>
                <w:lang w:val="ro-RO"/>
              </w:rPr>
              <w:t>4.5</w:t>
            </w:r>
            <w:r w:rsidRPr="00435AC6">
              <w:rPr>
                <w:color w:val="000000"/>
                <w:sz w:val="26"/>
                <w:szCs w:val="26"/>
                <w:lang w:val="ro-RO"/>
              </w:rPr>
              <w:t xml:space="preserve"> Propuneri pentru a compensa reducerea veniturilor bugetare</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A07C3AD" w14:textId="77777777" w:rsidR="00BB5519" w:rsidRPr="00435AC6" w:rsidRDefault="00BB5519" w:rsidP="00BB30A1">
            <w:pPr>
              <w:jc w:val="both"/>
              <w:rPr>
                <w:color w:val="000000"/>
                <w:sz w:val="26"/>
                <w:szCs w:val="26"/>
                <w:lang w:val="ro-RO"/>
              </w:rPr>
            </w:pPr>
            <w:r w:rsidRPr="00435AC6">
              <w:rPr>
                <w:color w:val="000000"/>
                <w:sz w:val="26"/>
                <w:szCs w:val="26"/>
                <w:lang w:val="ro-RO"/>
              </w:rPr>
              <w:t>Nu este cazul</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6EAA9C0" w14:textId="77777777" w:rsidR="00BB5519" w:rsidRPr="00435AC6" w:rsidRDefault="00BB5519" w:rsidP="00BB30A1">
            <w:pPr>
              <w:jc w:val="center"/>
              <w:rPr>
                <w:color w:val="000000"/>
                <w:sz w:val="26"/>
                <w:szCs w:val="26"/>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37F05CB" w14:textId="77777777" w:rsidR="00BB5519" w:rsidRPr="00435AC6" w:rsidRDefault="00BB5519" w:rsidP="00BB30A1">
            <w:pPr>
              <w:jc w:val="center"/>
              <w:rPr>
                <w:color w:val="000000"/>
                <w:sz w:val="26"/>
                <w:szCs w:val="26"/>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B0DE475" w14:textId="77777777" w:rsidR="00BB5519" w:rsidRPr="00435AC6" w:rsidRDefault="00BB5519" w:rsidP="00BB30A1">
            <w:pPr>
              <w:jc w:val="center"/>
              <w:rPr>
                <w:color w:val="000000"/>
                <w:sz w:val="26"/>
                <w:szCs w:val="26"/>
                <w:lang w:val="ro-RO"/>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F0240AF" w14:textId="77777777" w:rsidR="00BB5519" w:rsidRPr="00435AC6" w:rsidRDefault="00BB5519" w:rsidP="00BB30A1">
            <w:pPr>
              <w:jc w:val="center"/>
              <w:rPr>
                <w:color w:val="000000"/>
                <w:sz w:val="26"/>
                <w:szCs w:val="26"/>
                <w:lang w:val="ro-RO"/>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34784DCB" w14:textId="77777777" w:rsidR="00BB5519" w:rsidRPr="00435AC6" w:rsidRDefault="00BB5519" w:rsidP="00BB30A1">
            <w:pPr>
              <w:jc w:val="center"/>
              <w:rPr>
                <w:color w:val="000000"/>
                <w:sz w:val="26"/>
                <w:szCs w:val="26"/>
                <w:lang w:val="ro-RO"/>
              </w:rPr>
            </w:pPr>
          </w:p>
        </w:tc>
      </w:tr>
      <w:tr w:rsidR="00BB5519" w:rsidRPr="00435AC6" w14:paraId="1B4905EF" w14:textId="77777777" w:rsidTr="00BB5519">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14:paraId="5D58474D" w14:textId="77777777" w:rsidR="00BB5519" w:rsidRPr="00435AC6" w:rsidRDefault="00BB5519" w:rsidP="00BB30A1">
            <w:pPr>
              <w:ind w:right="-336"/>
              <w:jc w:val="both"/>
              <w:rPr>
                <w:b/>
                <w:color w:val="000000"/>
                <w:sz w:val="26"/>
                <w:szCs w:val="26"/>
                <w:lang w:val="ro-RO"/>
              </w:rPr>
            </w:pPr>
            <w:r w:rsidRPr="00435AC6">
              <w:rPr>
                <w:b/>
                <w:color w:val="000000"/>
                <w:sz w:val="26"/>
                <w:szCs w:val="26"/>
                <w:lang w:val="ro-RO"/>
              </w:rPr>
              <w:t>4.6</w:t>
            </w:r>
            <w:r w:rsidRPr="00435AC6">
              <w:rPr>
                <w:color w:val="000000"/>
                <w:sz w:val="26"/>
                <w:szCs w:val="26"/>
                <w:lang w:val="ro-RO"/>
              </w:rPr>
              <w:t xml:space="preserve"> Calcule detaliate privind fundamentarea modificărilor veniturilor şi/sau cheltuielilor bugetare</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EB42D77" w14:textId="77777777" w:rsidR="00BB5519" w:rsidRPr="00435AC6" w:rsidRDefault="00BB5519" w:rsidP="00BB30A1">
            <w:pPr>
              <w:jc w:val="both"/>
              <w:rPr>
                <w:color w:val="000000"/>
                <w:sz w:val="26"/>
                <w:szCs w:val="26"/>
                <w:lang w:val="ro-RO"/>
              </w:rPr>
            </w:pPr>
            <w:r w:rsidRPr="00435AC6">
              <w:rPr>
                <w:color w:val="000000"/>
                <w:sz w:val="26"/>
                <w:szCs w:val="26"/>
                <w:lang w:val="ro-RO"/>
              </w:rPr>
              <w:t>Nu este cazul</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140F591" w14:textId="77777777" w:rsidR="00BB5519" w:rsidRPr="00435AC6" w:rsidRDefault="00BB5519" w:rsidP="00BB30A1">
            <w:pPr>
              <w:jc w:val="center"/>
              <w:rPr>
                <w:color w:val="000000"/>
                <w:sz w:val="26"/>
                <w:szCs w:val="26"/>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4196C28" w14:textId="77777777" w:rsidR="00BB5519" w:rsidRPr="00435AC6" w:rsidRDefault="00BB5519" w:rsidP="00BB30A1">
            <w:pPr>
              <w:jc w:val="center"/>
              <w:rPr>
                <w:color w:val="000000"/>
                <w:sz w:val="26"/>
                <w:szCs w:val="26"/>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E570203" w14:textId="77777777" w:rsidR="00BB5519" w:rsidRPr="00435AC6" w:rsidRDefault="00BB5519" w:rsidP="00BB30A1">
            <w:pPr>
              <w:jc w:val="center"/>
              <w:rPr>
                <w:color w:val="000000"/>
                <w:sz w:val="26"/>
                <w:szCs w:val="26"/>
                <w:lang w:val="ro-RO"/>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AF51D5E" w14:textId="77777777" w:rsidR="00BB5519" w:rsidRPr="00435AC6" w:rsidRDefault="00BB5519" w:rsidP="00BB30A1">
            <w:pPr>
              <w:jc w:val="center"/>
              <w:rPr>
                <w:color w:val="000000"/>
                <w:sz w:val="26"/>
                <w:szCs w:val="26"/>
                <w:lang w:val="ro-RO"/>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28749370" w14:textId="77777777" w:rsidR="00BB5519" w:rsidRPr="00435AC6" w:rsidRDefault="00BB5519" w:rsidP="00BB30A1">
            <w:pPr>
              <w:jc w:val="center"/>
              <w:rPr>
                <w:color w:val="000000"/>
                <w:sz w:val="26"/>
                <w:szCs w:val="26"/>
                <w:lang w:val="ro-RO"/>
              </w:rPr>
            </w:pPr>
          </w:p>
        </w:tc>
      </w:tr>
      <w:tr w:rsidR="00BB5519" w:rsidRPr="00435AC6" w14:paraId="708E5F8C"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5B7557EC" w14:textId="77777777" w:rsidR="00BB5519" w:rsidRPr="00435AC6" w:rsidRDefault="00BB5519" w:rsidP="00BB30A1">
            <w:pPr>
              <w:autoSpaceDE w:val="0"/>
              <w:autoSpaceDN w:val="0"/>
              <w:adjustRightInd w:val="0"/>
              <w:jc w:val="both"/>
              <w:rPr>
                <w:color w:val="000000"/>
                <w:sz w:val="26"/>
                <w:szCs w:val="26"/>
                <w:lang w:val="ro-RO"/>
              </w:rPr>
            </w:pPr>
            <w:r w:rsidRPr="00435AC6">
              <w:rPr>
                <w:b/>
                <w:color w:val="000000"/>
                <w:sz w:val="26"/>
                <w:szCs w:val="26"/>
                <w:lang w:val="ro-RO"/>
              </w:rPr>
              <w:t>4.7</w:t>
            </w:r>
            <w:r w:rsidRPr="00435AC6">
              <w:rPr>
                <w:color w:val="000000"/>
                <w:sz w:val="26"/>
                <w:szCs w:val="26"/>
                <w:lang w:val="ro-RO"/>
              </w:rPr>
              <w:t xml:space="preserve"> Prezentarea, în cazul proiectelor de acte normative a căror adoptare atrage majorarea cheltuielilor bugetare, a următoarelor documente:</w:t>
            </w:r>
          </w:p>
          <w:p w14:paraId="3FBAD81E" w14:textId="77777777" w:rsidR="00BB5519" w:rsidRPr="00435AC6" w:rsidRDefault="00BB5519" w:rsidP="00BB30A1">
            <w:pPr>
              <w:numPr>
                <w:ilvl w:val="0"/>
                <w:numId w:val="32"/>
              </w:numPr>
              <w:autoSpaceDE w:val="0"/>
              <w:autoSpaceDN w:val="0"/>
              <w:adjustRightInd w:val="0"/>
              <w:jc w:val="both"/>
              <w:rPr>
                <w:color w:val="000000"/>
                <w:sz w:val="26"/>
                <w:szCs w:val="26"/>
                <w:lang w:val="ro-RO"/>
              </w:rPr>
            </w:pPr>
            <w:r w:rsidRPr="00435AC6">
              <w:rPr>
                <w:color w:val="000000"/>
                <w:sz w:val="26"/>
                <w:szCs w:val="26"/>
                <w:lang w:val="ro-RO"/>
              </w:rPr>
              <w:t>fișa financiară prevăzută la art.15 din Legea nr. 500/2002 privind finanțele publice, cu modificările şi completările ulterioare, însoțită de ipotezele și metodologia de calcul utilizată;</w:t>
            </w:r>
          </w:p>
          <w:p w14:paraId="7E01D980" w14:textId="77777777" w:rsidR="00BB5519" w:rsidRPr="00435AC6" w:rsidRDefault="00BB5519" w:rsidP="00BB30A1">
            <w:pPr>
              <w:numPr>
                <w:ilvl w:val="0"/>
                <w:numId w:val="32"/>
              </w:numPr>
              <w:autoSpaceDE w:val="0"/>
              <w:autoSpaceDN w:val="0"/>
              <w:adjustRightInd w:val="0"/>
              <w:jc w:val="both"/>
              <w:rPr>
                <w:color w:val="000000"/>
                <w:sz w:val="26"/>
                <w:szCs w:val="26"/>
                <w:lang w:val="ro-RO"/>
              </w:rPr>
            </w:pPr>
            <w:r w:rsidRPr="00435AC6">
              <w:rPr>
                <w:color w:val="000000"/>
                <w:sz w:val="26"/>
                <w:szCs w:val="26"/>
                <w:lang w:val="ro-RO"/>
              </w:rPr>
              <w:t xml:space="preserve">declarație conform căreia majorarea de cheltuială respectivă este compatibilă cu obiectivele şi prioritățile strategice specificate în strategia fiscal-bugetară, cu legea bugetară anuală şi cu plafoanele de cheltuieli prezentate în strategia fiscal-bugetară.  </w:t>
            </w:r>
          </w:p>
          <w:p w14:paraId="28020534" w14:textId="77777777" w:rsidR="00312702" w:rsidRPr="00435AC6" w:rsidRDefault="00312702" w:rsidP="00BB30A1">
            <w:pPr>
              <w:autoSpaceDE w:val="0"/>
              <w:autoSpaceDN w:val="0"/>
              <w:adjustRightInd w:val="0"/>
              <w:jc w:val="both"/>
              <w:rPr>
                <w:color w:val="000000"/>
                <w:sz w:val="26"/>
                <w:szCs w:val="26"/>
                <w:lang w:val="ro-RO"/>
              </w:rPr>
            </w:pPr>
            <w:r w:rsidRPr="00435AC6">
              <w:rPr>
                <w:color w:val="000000"/>
                <w:sz w:val="26"/>
                <w:szCs w:val="26"/>
                <w:lang w:val="ro-RO"/>
              </w:rPr>
              <w:t>Nu este cazul.</w:t>
            </w:r>
          </w:p>
        </w:tc>
      </w:tr>
      <w:tr w:rsidR="00BB5519" w:rsidRPr="00435AC6" w14:paraId="5EB49C36"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0F47EE3" w14:textId="77777777" w:rsidR="00BB5519" w:rsidRPr="00435AC6" w:rsidRDefault="00BB5519" w:rsidP="00BB30A1">
            <w:pPr>
              <w:autoSpaceDE w:val="0"/>
              <w:autoSpaceDN w:val="0"/>
              <w:adjustRightInd w:val="0"/>
              <w:jc w:val="both"/>
              <w:rPr>
                <w:color w:val="000000"/>
                <w:sz w:val="26"/>
                <w:szCs w:val="26"/>
                <w:lang w:val="ro-RO"/>
              </w:rPr>
            </w:pPr>
            <w:r w:rsidRPr="00435AC6">
              <w:rPr>
                <w:b/>
                <w:color w:val="000000"/>
                <w:sz w:val="26"/>
                <w:szCs w:val="26"/>
                <w:lang w:val="ro-RO"/>
              </w:rPr>
              <w:t>4.8</w:t>
            </w:r>
            <w:r w:rsidRPr="00435AC6">
              <w:rPr>
                <w:color w:val="000000"/>
                <w:sz w:val="26"/>
                <w:szCs w:val="26"/>
                <w:lang w:val="ro-RO"/>
              </w:rPr>
              <w:t xml:space="preserve"> Alte informații</w:t>
            </w:r>
            <w:r w:rsidR="00312702" w:rsidRPr="00435AC6">
              <w:rPr>
                <w:color w:val="000000"/>
                <w:sz w:val="26"/>
                <w:szCs w:val="26"/>
                <w:lang w:val="ro-RO"/>
              </w:rPr>
              <w:t xml:space="preserve"> – Nu sunt.</w:t>
            </w:r>
          </w:p>
        </w:tc>
      </w:tr>
      <w:tr w:rsidR="00BB5519" w:rsidRPr="00435AC6" w14:paraId="23211F53"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51D9A3F9" w14:textId="77777777" w:rsidR="008C1596" w:rsidRPr="00435AC6" w:rsidRDefault="008C1596" w:rsidP="00BB30A1">
            <w:pPr>
              <w:jc w:val="center"/>
              <w:rPr>
                <w:b/>
                <w:color w:val="000000"/>
                <w:sz w:val="26"/>
                <w:szCs w:val="26"/>
                <w:lang w:val="ro-RO"/>
              </w:rPr>
            </w:pPr>
          </w:p>
          <w:p w14:paraId="257477ED" w14:textId="77777777" w:rsidR="00BB5519" w:rsidRPr="00435AC6" w:rsidRDefault="00BB5519" w:rsidP="00BB30A1">
            <w:pPr>
              <w:jc w:val="center"/>
              <w:rPr>
                <w:b/>
                <w:color w:val="000000"/>
                <w:sz w:val="26"/>
                <w:szCs w:val="26"/>
                <w:lang w:val="ro-RO"/>
              </w:rPr>
            </w:pPr>
            <w:r w:rsidRPr="00435AC6">
              <w:rPr>
                <w:b/>
                <w:color w:val="000000"/>
                <w:sz w:val="26"/>
                <w:szCs w:val="26"/>
                <w:lang w:val="ro-RO"/>
              </w:rPr>
              <w:t>Secţiunea a 5-a</w:t>
            </w:r>
          </w:p>
          <w:p w14:paraId="00298B3B" w14:textId="77777777" w:rsidR="00BB5519" w:rsidRPr="00435AC6" w:rsidRDefault="00BB5519" w:rsidP="00BB30A1">
            <w:pPr>
              <w:jc w:val="center"/>
              <w:rPr>
                <w:b/>
                <w:color w:val="000000"/>
                <w:sz w:val="26"/>
                <w:szCs w:val="26"/>
                <w:lang w:val="ro-RO"/>
              </w:rPr>
            </w:pPr>
            <w:r w:rsidRPr="00435AC6">
              <w:rPr>
                <w:b/>
                <w:color w:val="000000"/>
                <w:sz w:val="26"/>
                <w:szCs w:val="26"/>
                <w:lang w:val="ro-RO"/>
              </w:rPr>
              <w:t xml:space="preserve">Efectele </w:t>
            </w:r>
            <w:r w:rsidR="008C1596" w:rsidRPr="00435AC6">
              <w:rPr>
                <w:b/>
                <w:color w:val="000000"/>
                <w:sz w:val="26"/>
                <w:szCs w:val="26"/>
                <w:lang w:val="ro-RO"/>
              </w:rPr>
              <w:t>prezentului</w:t>
            </w:r>
            <w:r w:rsidRPr="00435AC6">
              <w:rPr>
                <w:b/>
                <w:color w:val="000000"/>
                <w:sz w:val="26"/>
                <w:szCs w:val="26"/>
                <w:lang w:val="ro-RO"/>
              </w:rPr>
              <w:t xml:space="preserve"> act normativ asupra legislației în vigoare</w:t>
            </w:r>
          </w:p>
          <w:p w14:paraId="54CEF886" w14:textId="77777777" w:rsidR="008C1596" w:rsidRPr="00435AC6" w:rsidRDefault="008C1596" w:rsidP="00BB30A1">
            <w:pPr>
              <w:jc w:val="center"/>
              <w:rPr>
                <w:b/>
                <w:color w:val="000000"/>
                <w:sz w:val="26"/>
                <w:szCs w:val="26"/>
                <w:lang w:val="ro-RO"/>
              </w:rPr>
            </w:pPr>
          </w:p>
        </w:tc>
      </w:tr>
      <w:tr w:rsidR="00BB5519" w:rsidRPr="00435AC6" w14:paraId="5A00AD47"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48BB7191" w14:textId="25315E4A" w:rsidR="00EC10C7" w:rsidRPr="00435AC6" w:rsidRDefault="00BB5519" w:rsidP="00BB30A1">
            <w:pPr>
              <w:jc w:val="both"/>
              <w:rPr>
                <w:color w:val="000000"/>
                <w:sz w:val="26"/>
                <w:szCs w:val="26"/>
                <w:lang w:val="ro-RO"/>
              </w:rPr>
            </w:pPr>
            <w:r w:rsidRPr="00435AC6">
              <w:rPr>
                <w:b/>
                <w:color w:val="000000"/>
                <w:sz w:val="26"/>
                <w:szCs w:val="26"/>
                <w:lang w:val="ro-RO"/>
              </w:rPr>
              <w:t>5.1</w:t>
            </w:r>
            <w:r w:rsidRPr="00435AC6">
              <w:rPr>
                <w:color w:val="000000"/>
                <w:sz w:val="26"/>
                <w:szCs w:val="26"/>
                <w:lang w:val="ro-RO"/>
              </w:rPr>
              <w:t xml:space="preserve"> Măsuri normative necesare pentru aplicarea prevederilor proiectului de act normativ</w:t>
            </w:r>
            <w:r w:rsidR="00DE4CDE" w:rsidRPr="00435AC6">
              <w:rPr>
                <w:color w:val="000000"/>
                <w:sz w:val="26"/>
                <w:szCs w:val="26"/>
                <w:lang w:val="ro-RO"/>
              </w:rPr>
              <w:t xml:space="preserve"> – </w:t>
            </w:r>
            <w:r w:rsidR="00C26C32">
              <w:rPr>
                <w:color w:val="000000"/>
                <w:sz w:val="26"/>
                <w:szCs w:val="26"/>
                <w:lang w:val="ro-RO"/>
              </w:rPr>
              <w:t>E</w:t>
            </w:r>
            <w:r w:rsidR="001E01DF" w:rsidRPr="00435AC6">
              <w:rPr>
                <w:color w:val="000000"/>
                <w:sz w:val="26"/>
                <w:szCs w:val="26"/>
                <w:lang w:val="ro-RO"/>
              </w:rPr>
              <w:t>laborarea</w:t>
            </w:r>
            <w:r w:rsidR="00C26C32">
              <w:rPr>
                <w:color w:val="000000"/>
                <w:sz w:val="26"/>
                <w:szCs w:val="26"/>
                <w:lang w:val="ro-RO"/>
              </w:rPr>
              <w:t xml:space="preserve"> hotărârii Autorității Electorale Permanente</w:t>
            </w:r>
            <w:r w:rsidR="00DE4CDE" w:rsidRPr="00435AC6">
              <w:rPr>
                <w:color w:val="000000"/>
                <w:sz w:val="26"/>
                <w:szCs w:val="26"/>
                <w:lang w:val="ro-RO"/>
              </w:rPr>
              <w:t xml:space="preserve"> </w:t>
            </w:r>
            <w:r w:rsidR="008E614B" w:rsidRPr="008E614B">
              <w:rPr>
                <w:color w:val="000000"/>
                <w:sz w:val="26"/>
                <w:szCs w:val="26"/>
                <w:lang w:val="ro-RO"/>
              </w:rPr>
              <w:t>pentru aprobarea Normelor metodologice de aplicare a Legii nr. 334/2006 privind finanțarea activității partidelor politice și a campaniilor electorale</w:t>
            </w:r>
            <w:r w:rsidR="008E614B">
              <w:rPr>
                <w:color w:val="000000"/>
                <w:sz w:val="26"/>
                <w:szCs w:val="26"/>
                <w:lang w:val="ro-RO"/>
              </w:rPr>
              <w:t>.</w:t>
            </w:r>
          </w:p>
        </w:tc>
      </w:tr>
      <w:tr w:rsidR="00BB5519" w:rsidRPr="00435AC6" w14:paraId="2E3CC25A" w14:textId="77777777" w:rsidTr="00DD371E">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67046252" w14:textId="77777777" w:rsidR="00BB5519" w:rsidRPr="00435AC6" w:rsidRDefault="00BB5519" w:rsidP="00BB30A1">
            <w:pPr>
              <w:jc w:val="both"/>
              <w:rPr>
                <w:iCs/>
                <w:color w:val="000000"/>
                <w:sz w:val="26"/>
                <w:szCs w:val="26"/>
                <w:lang w:val="ro-RO"/>
              </w:rPr>
            </w:pPr>
            <w:r w:rsidRPr="00435AC6">
              <w:rPr>
                <w:b/>
                <w:iCs/>
                <w:color w:val="000000"/>
                <w:sz w:val="26"/>
                <w:szCs w:val="26"/>
                <w:lang w:val="ro-RO"/>
              </w:rPr>
              <w:t>5.2</w:t>
            </w:r>
            <w:r w:rsidRPr="00435AC6">
              <w:rPr>
                <w:iCs/>
                <w:color w:val="000000"/>
                <w:sz w:val="26"/>
                <w:szCs w:val="26"/>
                <w:lang w:val="ro-RO"/>
              </w:rPr>
              <w:t xml:space="preserve"> Impactul asupra legislației in domeniul achizițiilor publice</w:t>
            </w:r>
            <w:r w:rsidR="00EC10C7" w:rsidRPr="00435AC6">
              <w:rPr>
                <w:iCs/>
                <w:color w:val="000000"/>
                <w:sz w:val="26"/>
                <w:szCs w:val="26"/>
                <w:lang w:val="ro-RO"/>
              </w:rPr>
              <w:t xml:space="preserve"> - </w:t>
            </w:r>
            <w:r w:rsidR="00EC10C7" w:rsidRPr="00435AC6">
              <w:rPr>
                <w:color w:val="000000"/>
                <w:sz w:val="26"/>
                <w:szCs w:val="26"/>
                <w:lang w:val="ro-RO"/>
              </w:rPr>
              <w:t>Proiectul de act normativ nu se referă la acest subiect.</w:t>
            </w:r>
          </w:p>
        </w:tc>
      </w:tr>
      <w:tr w:rsidR="00BB5519" w:rsidRPr="009A560F" w14:paraId="5C723629" w14:textId="77777777" w:rsidTr="00DD371E">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6BF8B303" w14:textId="77777777" w:rsidR="00BB5519" w:rsidRPr="00435AC6" w:rsidRDefault="00BB5519" w:rsidP="00BB30A1">
            <w:pPr>
              <w:jc w:val="both"/>
              <w:rPr>
                <w:color w:val="000000"/>
                <w:sz w:val="26"/>
                <w:szCs w:val="26"/>
                <w:lang w:val="ro-RO"/>
              </w:rPr>
            </w:pPr>
            <w:r w:rsidRPr="00435AC6">
              <w:rPr>
                <w:b/>
                <w:color w:val="000000"/>
                <w:sz w:val="26"/>
                <w:szCs w:val="26"/>
                <w:lang w:val="ro-RO"/>
              </w:rPr>
              <w:lastRenderedPageBreak/>
              <w:t>5.3</w:t>
            </w:r>
            <w:r w:rsidRPr="00435AC6">
              <w:rPr>
                <w:color w:val="000000"/>
                <w:sz w:val="26"/>
                <w:szCs w:val="26"/>
                <w:lang w:val="ro-RO"/>
              </w:rPr>
              <w:t xml:space="preserve"> Conformitatea </w:t>
            </w:r>
            <w:r w:rsidR="008C1596" w:rsidRPr="00435AC6">
              <w:rPr>
                <w:color w:val="000000"/>
                <w:sz w:val="26"/>
                <w:szCs w:val="26"/>
                <w:lang w:val="ro-RO"/>
              </w:rPr>
              <w:t>prezentului</w:t>
            </w:r>
            <w:r w:rsidRPr="00435AC6">
              <w:rPr>
                <w:color w:val="000000"/>
                <w:sz w:val="26"/>
                <w:szCs w:val="26"/>
                <w:lang w:val="ro-RO"/>
              </w:rPr>
              <w:t xml:space="preserve"> act normativ cu legislația UE (în cazul proiectelor ce transpun sau asigură aplicarea unor prevederi de drept UE). </w:t>
            </w:r>
          </w:p>
          <w:p w14:paraId="3EF85C65" w14:textId="77777777" w:rsidR="00BB5519" w:rsidRPr="00435AC6" w:rsidRDefault="00BB5519" w:rsidP="00BB30A1">
            <w:pPr>
              <w:jc w:val="both"/>
              <w:rPr>
                <w:color w:val="000000"/>
                <w:sz w:val="26"/>
                <w:szCs w:val="26"/>
                <w:lang w:val="ro-RO"/>
              </w:rPr>
            </w:pPr>
            <w:r w:rsidRPr="00435AC6">
              <w:rPr>
                <w:b/>
                <w:color w:val="000000"/>
                <w:sz w:val="26"/>
                <w:szCs w:val="26"/>
                <w:lang w:val="ro-RO"/>
              </w:rPr>
              <w:t xml:space="preserve">         5.3.1</w:t>
            </w:r>
            <w:r w:rsidRPr="00435AC6">
              <w:rPr>
                <w:color w:val="000000"/>
                <w:sz w:val="26"/>
                <w:szCs w:val="26"/>
                <w:lang w:val="ro-RO"/>
              </w:rPr>
              <w:t xml:space="preserve"> Măsuri normative necesare transpunerii directivelor UE</w:t>
            </w:r>
          </w:p>
          <w:p w14:paraId="58FD7485" w14:textId="77777777" w:rsidR="00BB5519" w:rsidRPr="00435AC6" w:rsidRDefault="00BB5519" w:rsidP="00BB30A1">
            <w:pPr>
              <w:jc w:val="both"/>
              <w:rPr>
                <w:color w:val="000000"/>
                <w:sz w:val="26"/>
                <w:szCs w:val="26"/>
                <w:lang w:val="ro-RO"/>
              </w:rPr>
            </w:pPr>
            <w:r w:rsidRPr="00435AC6">
              <w:rPr>
                <w:color w:val="000000"/>
                <w:sz w:val="26"/>
                <w:szCs w:val="26"/>
                <w:lang w:val="ro-RO"/>
              </w:rPr>
              <w:t xml:space="preserve">         </w:t>
            </w:r>
            <w:r w:rsidRPr="00435AC6">
              <w:rPr>
                <w:b/>
                <w:color w:val="000000"/>
                <w:sz w:val="26"/>
                <w:szCs w:val="26"/>
                <w:lang w:val="ro-RO"/>
              </w:rPr>
              <w:t>5.3.2</w:t>
            </w:r>
            <w:r w:rsidRPr="00435AC6">
              <w:rPr>
                <w:color w:val="000000"/>
                <w:sz w:val="26"/>
                <w:szCs w:val="26"/>
                <w:lang w:val="ro-RO"/>
              </w:rPr>
              <w:t xml:space="preserve"> Măsuri normative necesare aplicării actelor legislative UE  </w:t>
            </w:r>
          </w:p>
          <w:p w14:paraId="0E6BE664" w14:textId="77777777" w:rsidR="00EC10C7" w:rsidRPr="00435AC6" w:rsidRDefault="008C1596" w:rsidP="00BB30A1">
            <w:pPr>
              <w:jc w:val="both"/>
              <w:rPr>
                <w:color w:val="000000"/>
                <w:sz w:val="26"/>
                <w:szCs w:val="26"/>
                <w:lang w:val="ro-RO"/>
              </w:rPr>
            </w:pPr>
            <w:r w:rsidRPr="00435AC6">
              <w:rPr>
                <w:color w:val="000000"/>
                <w:sz w:val="26"/>
                <w:szCs w:val="26"/>
                <w:lang w:val="ro-RO"/>
              </w:rPr>
              <w:t>Prezentul</w:t>
            </w:r>
            <w:r w:rsidR="00EC10C7" w:rsidRPr="00435AC6">
              <w:rPr>
                <w:color w:val="000000"/>
                <w:sz w:val="26"/>
                <w:szCs w:val="26"/>
                <w:lang w:val="ro-RO"/>
              </w:rPr>
              <w:t xml:space="preserve"> act normativ nu se referă la acest subiect.</w:t>
            </w:r>
          </w:p>
        </w:tc>
      </w:tr>
      <w:tr w:rsidR="00BB5519" w:rsidRPr="009A560F" w14:paraId="75CBF8C4" w14:textId="77777777" w:rsidTr="00ED3C55">
        <w:trPr>
          <w:trHeight w:val="314"/>
        </w:trPr>
        <w:tc>
          <w:tcPr>
            <w:tcW w:w="9923" w:type="dxa"/>
            <w:gridSpan w:val="8"/>
            <w:tcBorders>
              <w:top w:val="single" w:sz="4" w:space="0" w:color="auto"/>
              <w:left w:val="single" w:sz="4" w:space="0" w:color="auto"/>
              <w:right w:val="single" w:sz="4" w:space="0" w:color="auto"/>
            </w:tcBorders>
            <w:shd w:val="clear" w:color="auto" w:fill="auto"/>
          </w:tcPr>
          <w:p w14:paraId="2494A6B3" w14:textId="77777777" w:rsidR="00BB5519" w:rsidRPr="00435AC6" w:rsidRDefault="00BB5519" w:rsidP="008C1596">
            <w:pPr>
              <w:rPr>
                <w:color w:val="000000"/>
                <w:sz w:val="26"/>
                <w:szCs w:val="26"/>
                <w:lang w:val="ro-RO"/>
              </w:rPr>
            </w:pPr>
            <w:r w:rsidRPr="00435AC6">
              <w:rPr>
                <w:b/>
                <w:color w:val="000000"/>
                <w:sz w:val="26"/>
                <w:szCs w:val="26"/>
                <w:lang w:val="ro-RO"/>
              </w:rPr>
              <w:t>5.4</w:t>
            </w:r>
            <w:r w:rsidRPr="00435AC6">
              <w:rPr>
                <w:color w:val="000000"/>
                <w:sz w:val="26"/>
                <w:szCs w:val="26"/>
                <w:lang w:val="ro-RO"/>
              </w:rPr>
              <w:t xml:space="preserve"> Hotărâri ale Curții de Justiție a Uniunii Europene</w:t>
            </w:r>
            <w:r w:rsidR="00A5302B" w:rsidRPr="00435AC6">
              <w:rPr>
                <w:color w:val="000000"/>
                <w:sz w:val="26"/>
                <w:szCs w:val="26"/>
                <w:lang w:val="ro-RO"/>
              </w:rPr>
              <w:t xml:space="preserve"> -</w:t>
            </w:r>
            <w:r w:rsidRPr="00435AC6">
              <w:rPr>
                <w:color w:val="000000"/>
                <w:sz w:val="26"/>
                <w:szCs w:val="26"/>
                <w:lang w:val="ro-RO"/>
              </w:rPr>
              <w:t xml:space="preserve"> </w:t>
            </w:r>
            <w:r w:rsidR="008C1596" w:rsidRPr="00435AC6">
              <w:rPr>
                <w:color w:val="000000"/>
                <w:sz w:val="26"/>
                <w:szCs w:val="26"/>
                <w:lang w:val="ro-RO"/>
              </w:rPr>
              <w:t>Prezentul</w:t>
            </w:r>
            <w:r w:rsidR="00A5302B" w:rsidRPr="00435AC6">
              <w:rPr>
                <w:color w:val="000000"/>
                <w:sz w:val="26"/>
                <w:szCs w:val="26"/>
                <w:lang w:val="ro-RO"/>
              </w:rPr>
              <w:t xml:space="preserve"> act normativ nu se referă la acest subiect.</w:t>
            </w:r>
          </w:p>
        </w:tc>
      </w:tr>
      <w:tr w:rsidR="00BB5519" w:rsidRPr="009A560F" w14:paraId="5D20D663"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D136BF1" w14:textId="77777777" w:rsidR="00BB5519" w:rsidRPr="00435AC6" w:rsidRDefault="00BB5519" w:rsidP="008C1596">
            <w:pPr>
              <w:jc w:val="both"/>
              <w:rPr>
                <w:color w:val="000000"/>
                <w:sz w:val="26"/>
                <w:szCs w:val="26"/>
                <w:lang w:val="ro-RO"/>
              </w:rPr>
            </w:pPr>
            <w:r w:rsidRPr="00435AC6">
              <w:rPr>
                <w:b/>
                <w:color w:val="000000"/>
                <w:sz w:val="26"/>
                <w:szCs w:val="26"/>
                <w:lang w:val="ro-RO"/>
              </w:rPr>
              <w:t>5.5</w:t>
            </w:r>
            <w:r w:rsidRPr="00435AC6">
              <w:rPr>
                <w:color w:val="000000"/>
                <w:sz w:val="26"/>
                <w:szCs w:val="26"/>
                <w:lang w:val="ro-RO"/>
              </w:rPr>
              <w:t xml:space="preserve"> Alte acte normative  şi/sau documente internaționale din care decurg angajamente asumate </w:t>
            </w:r>
            <w:r w:rsidR="008C1596" w:rsidRPr="00435AC6">
              <w:rPr>
                <w:color w:val="000000"/>
                <w:sz w:val="26"/>
                <w:szCs w:val="26"/>
                <w:lang w:val="ro-RO"/>
              </w:rPr>
              <w:t>Prezentul</w:t>
            </w:r>
            <w:r w:rsidR="00A5302B" w:rsidRPr="00435AC6">
              <w:rPr>
                <w:color w:val="000000"/>
                <w:sz w:val="26"/>
                <w:szCs w:val="26"/>
                <w:lang w:val="ro-RO"/>
              </w:rPr>
              <w:t xml:space="preserve"> act normativ nu se referă la acest subiect.</w:t>
            </w:r>
          </w:p>
        </w:tc>
      </w:tr>
      <w:tr w:rsidR="00BB5519" w:rsidRPr="00435AC6" w14:paraId="1B80B564"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4FCD8C00" w14:textId="77777777" w:rsidR="00BB5519" w:rsidRPr="00435AC6" w:rsidRDefault="00BB5519" w:rsidP="00BB30A1">
            <w:pPr>
              <w:jc w:val="both"/>
              <w:rPr>
                <w:color w:val="000000"/>
                <w:sz w:val="26"/>
                <w:szCs w:val="26"/>
                <w:lang w:val="ro-RO"/>
              </w:rPr>
            </w:pPr>
            <w:r w:rsidRPr="00435AC6">
              <w:rPr>
                <w:b/>
                <w:color w:val="000000"/>
                <w:sz w:val="26"/>
                <w:szCs w:val="26"/>
                <w:lang w:val="ro-RO"/>
              </w:rPr>
              <w:t>5.6</w:t>
            </w:r>
            <w:r w:rsidRPr="00435AC6">
              <w:rPr>
                <w:color w:val="000000"/>
                <w:sz w:val="26"/>
                <w:szCs w:val="26"/>
                <w:lang w:val="ro-RO"/>
              </w:rPr>
              <w:t>. Alte informații</w:t>
            </w:r>
            <w:r w:rsidRPr="00435AC6">
              <w:rPr>
                <w:b/>
                <w:color w:val="000000"/>
                <w:sz w:val="26"/>
                <w:szCs w:val="26"/>
                <w:lang w:val="ro-RO"/>
              </w:rPr>
              <w:t xml:space="preserve">  </w:t>
            </w:r>
            <w:r w:rsidR="00A5302B" w:rsidRPr="00435AC6">
              <w:rPr>
                <w:color w:val="000000"/>
                <w:sz w:val="26"/>
                <w:szCs w:val="26"/>
                <w:lang w:val="ro-RO"/>
              </w:rPr>
              <w:t>- Nu sunt</w:t>
            </w:r>
          </w:p>
        </w:tc>
      </w:tr>
      <w:tr w:rsidR="00BB5519" w:rsidRPr="00435AC6" w14:paraId="4E2BDF95"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33BB8B8E" w14:textId="77777777" w:rsidR="00BB5519" w:rsidRPr="00435AC6" w:rsidRDefault="00BB5519" w:rsidP="00BB30A1">
            <w:pPr>
              <w:jc w:val="center"/>
              <w:rPr>
                <w:b/>
                <w:color w:val="000000"/>
                <w:sz w:val="26"/>
                <w:szCs w:val="26"/>
                <w:lang w:val="ro-RO"/>
              </w:rPr>
            </w:pPr>
            <w:r w:rsidRPr="00435AC6">
              <w:rPr>
                <w:b/>
                <w:color w:val="000000"/>
                <w:sz w:val="26"/>
                <w:szCs w:val="26"/>
                <w:lang w:val="ro-RO"/>
              </w:rPr>
              <w:t>Secţiunea a 6-a</w:t>
            </w:r>
          </w:p>
          <w:p w14:paraId="3CE59257" w14:textId="77777777" w:rsidR="00BB5519" w:rsidRPr="00435AC6" w:rsidRDefault="00BB5519" w:rsidP="008C1596">
            <w:pPr>
              <w:jc w:val="center"/>
              <w:rPr>
                <w:b/>
                <w:color w:val="000000"/>
                <w:sz w:val="26"/>
                <w:szCs w:val="26"/>
                <w:lang w:val="ro-RO"/>
              </w:rPr>
            </w:pPr>
            <w:r w:rsidRPr="00435AC6">
              <w:rPr>
                <w:b/>
                <w:color w:val="000000"/>
                <w:sz w:val="26"/>
                <w:szCs w:val="26"/>
                <w:lang w:val="ro-RO"/>
              </w:rPr>
              <w:t xml:space="preserve">Consultările efectuate în vederea elaborării </w:t>
            </w:r>
            <w:r w:rsidR="008C1596" w:rsidRPr="00435AC6">
              <w:rPr>
                <w:b/>
                <w:color w:val="000000"/>
                <w:sz w:val="26"/>
                <w:szCs w:val="26"/>
                <w:lang w:val="ro-RO"/>
              </w:rPr>
              <w:t>prezentului</w:t>
            </w:r>
            <w:r w:rsidRPr="00435AC6">
              <w:rPr>
                <w:b/>
                <w:color w:val="000000"/>
                <w:sz w:val="26"/>
                <w:szCs w:val="26"/>
                <w:lang w:val="ro-RO"/>
              </w:rPr>
              <w:t xml:space="preserve"> act normativ</w:t>
            </w:r>
          </w:p>
        </w:tc>
      </w:tr>
      <w:tr w:rsidR="00BB5519" w:rsidRPr="00435AC6" w14:paraId="55CA9F9C"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042D3804" w14:textId="77777777" w:rsidR="00BB5519" w:rsidRPr="00435AC6" w:rsidRDefault="00BB5519" w:rsidP="00BB30A1">
            <w:pPr>
              <w:jc w:val="both"/>
              <w:rPr>
                <w:bCs/>
                <w:color w:val="000000"/>
                <w:sz w:val="26"/>
                <w:szCs w:val="26"/>
                <w:lang w:val="ro-RO"/>
              </w:rPr>
            </w:pPr>
            <w:r w:rsidRPr="00435AC6">
              <w:rPr>
                <w:b/>
                <w:bCs/>
                <w:color w:val="000000"/>
                <w:sz w:val="26"/>
                <w:szCs w:val="26"/>
                <w:lang w:val="ro-RO"/>
              </w:rPr>
              <w:t>6.1</w:t>
            </w:r>
            <w:r w:rsidRPr="00435AC6">
              <w:rPr>
                <w:bCs/>
                <w:color w:val="000000"/>
                <w:sz w:val="26"/>
                <w:szCs w:val="26"/>
                <w:lang w:val="ro-RO"/>
              </w:rPr>
              <w:t xml:space="preserve"> Informații privind neaplicarea procedurii de participare la elaborarea actelor normative</w:t>
            </w:r>
            <w:r w:rsidR="00C17C42" w:rsidRPr="00435AC6">
              <w:rPr>
                <w:bCs/>
                <w:color w:val="000000"/>
                <w:sz w:val="26"/>
                <w:szCs w:val="26"/>
                <w:lang w:val="ro-RO"/>
              </w:rPr>
              <w:t xml:space="preserve"> – Nu este cazul</w:t>
            </w:r>
          </w:p>
        </w:tc>
      </w:tr>
      <w:tr w:rsidR="00BB5519" w:rsidRPr="009A560F" w14:paraId="6BBE6380"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5959F950" w14:textId="77777777" w:rsidR="00BB5519" w:rsidRPr="00435AC6" w:rsidRDefault="00BB5519" w:rsidP="00BB30A1">
            <w:pPr>
              <w:jc w:val="both"/>
              <w:rPr>
                <w:color w:val="000000"/>
                <w:sz w:val="26"/>
                <w:szCs w:val="26"/>
                <w:lang w:val="ro-RO"/>
              </w:rPr>
            </w:pPr>
            <w:r w:rsidRPr="00435AC6">
              <w:rPr>
                <w:b/>
                <w:bCs/>
                <w:color w:val="000000"/>
                <w:sz w:val="26"/>
                <w:szCs w:val="26"/>
                <w:lang w:val="ro-RO"/>
              </w:rPr>
              <w:t>6.2</w:t>
            </w:r>
            <w:r w:rsidRPr="00435AC6">
              <w:rPr>
                <w:bCs/>
                <w:color w:val="000000"/>
                <w:sz w:val="26"/>
                <w:szCs w:val="26"/>
                <w:lang w:val="ro-RO"/>
              </w:rPr>
              <w:t xml:space="preserve"> Informații privind procesul de consultare cu organizații neguvernamentale, institute de cercetare și alte organisme implicate.</w:t>
            </w:r>
            <w:r w:rsidRPr="00435AC6">
              <w:rPr>
                <w:color w:val="000000"/>
                <w:sz w:val="26"/>
                <w:szCs w:val="26"/>
                <w:lang w:val="ro-RO"/>
              </w:rPr>
              <w:t xml:space="preserve"> </w:t>
            </w:r>
            <w:r w:rsidR="00C17C42" w:rsidRPr="00435AC6">
              <w:rPr>
                <w:bCs/>
                <w:color w:val="000000"/>
                <w:sz w:val="26"/>
                <w:szCs w:val="26"/>
                <w:lang w:val="ro-RO"/>
              </w:rPr>
              <w:t>– Nu este cazul</w:t>
            </w:r>
          </w:p>
        </w:tc>
      </w:tr>
      <w:tr w:rsidR="00BB5519" w:rsidRPr="009A560F" w14:paraId="4144FBE1"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01FC25DB" w14:textId="77777777" w:rsidR="00BB5519" w:rsidRPr="00435AC6" w:rsidRDefault="00BB5519" w:rsidP="00BB30A1">
            <w:pPr>
              <w:jc w:val="both"/>
              <w:rPr>
                <w:color w:val="000000"/>
                <w:sz w:val="26"/>
                <w:szCs w:val="26"/>
                <w:lang w:val="ro-RO"/>
              </w:rPr>
            </w:pPr>
            <w:r w:rsidRPr="00435AC6">
              <w:rPr>
                <w:b/>
                <w:color w:val="000000"/>
                <w:sz w:val="26"/>
                <w:szCs w:val="26"/>
                <w:lang w:val="ro-RO"/>
              </w:rPr>
              <w:t>6.3</w:t>
            </w:r>
            <w:r w:rsidRPr="00435AC6">
              <w:rPr>
                <w:color w:val="000000"/>
                <w:sz w:val="26"/>
                <w:szCs w:val="26"/>
                <w:lang w:val="ro-RO"/>
              </w:rPr>
              <w:t xml:space="preserve"> Informații despre consultările organizate cu autoritățile administrației publice locale </w:t>
            </w:r>
            <w:r w:rsidR="00C17C42" w:rsidRPr="00435AC6">
              <w:rPr>
                <w:color w:val="000000"/>
                <w:sz w:val="26"/>
                <w:szCs w:val="26"/>
                <w:lang w:val="ro-RO"/>
              </w:rPr>
              <w:t>-</w:t>
            </w:r>
            <w:r w:rsidR="00C17C42" w:rsidRPr="00435AC6">
              <w:rPr>
                <w:bCs/>
                <w:color w:val="000000"/>
                <w:sz w:val="26"/>
                <w:szCs w:val="26"/>
                <w:lang w:val="ro-RO"/>
              </w:rPr>
              <w:t xml:space="preserve"> Nu este cazul</w:t>
            </w:r>
          </w:p>
        </w:tc>
      </w:tr>
      <w:tr w:rsidR="00BB5519" w:rsidRPr="009A560F" w14:paraId="55C9B96A"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0E7FBEDC" w14:textId="77777777" w:rsidR="00BB5519" w:rsidRPr="00435AC6" w:rsidRDefault="00BB5519" w:rsidP="00BB30A1">
            <w:pPr>
              <w:jc w:val="both"/>
              <w:rPr>
                <w:color w:val="000000"/>
                <w:sz w:val="26"/>
                <w:szCs w:val="26"/>
                <w:lang w:val="ro-RO"/>
              </w:rPr>
            </w:pPr>
            <w:r w:rsidRPr="00435AC6">
              <w:rPr>
                <w:b/>
                <w:color w:val="000000"/>
                <w:sz w:val="26"/>
                <w:szCs w:val="26"/>
                <w:lang w:val="ro-RO"/>
              </w:rPr>
              <w:t>6.4</w:t>
            </w:r>
            <w:r w:rsidRPr="00435AC6">
              <w:rPr>
                <w:color w:val="000000"/>
                <w:sz w:val="26"/>
                <w:szCs w:val="26"/>
                <w:lang w:val="ro-RO"/>
              </w:rPr>
              <w:t xml:space="preserve"> Informații privind puncte de vedere/opinii emise de organisme consultative constituite prin acte normative </w:t>
            </w:r>
            <w:r w:rsidR="00C17C42" w:rsidRPr="00435AC6">
              <w:rPr>
                <w:color w:val="000000"/>
                <w:sz w:val="26"/>
                <w:szCs w:val="26"/>
                <w:lang w:val="ro-RO"/>
              </w:rPr>
              <w:t>– Nu este cazul</w:t>
            </w:r>
          </w:p>
        </w:tc>
      </w:tr>
      <w:tr w:rsidR="00C45BA5" w:rsidRPr="009A560F" w14:paraId="66544F53" w14:textId="77777777" w:rsidTr="00F17428">
        <w:trPr>
          <w:trHeight w:val="58"/>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135AA48A" w14:textId="69526433" w:rsidR="00C45BA5" w:rsidRPr="00435AC6" w:rsidRDefault="00C45BA5" w:rsidP="00BB30A1">
            <w:pPr>
              <w:jc w:val="both"/>
              <w:rPr>
                <w:color w:val="000000"/>
                <w:sz w:val="26"/>
                <w:szCs w:val="26"/>
                <w:lang w:val="ro-RO"/>
              </w:rPr>
            </w:pPr>
            <w:r w:rsidRPr="00435AC6">
              <w:rPr>
                <w:b/>
                <w:color w:val="000000"/>
                <w:sz w:val="26"/>
                <w:szCs w:val="26"/>
                <w:lang w:val="ro-RO"/>
              </w:rPr>
              <w:t>6.5</w:t>
            </w:r>
            <w:r w:rsidRPr="00435AC6">
              <w:rPr>
                <w:color w:val="000000"/>
                <w:sz w:val="26"/>
                <w:szCs w:val="26"/>
                <w:lang w:val="ro-RO"/>
              </w:rPr>
              <w:t xml:space="preserve"> Informații privind avizarea de către: </w:t>
            </w:r>
          </w:p>
        </w:tc>
        <w:tc>
          <w:tcPr>
            <w:tcW w:w="4962" w:type="dxa"/>
            <w:gridSpan w:val="7"/>
            <w:tcBorders>
              <w:top w:val="single" w:sz="4" w:space="0" w:color="auto"/>
              <w:left w:val="single" w:sz="4" w:space="0" w:color="auto"/>
              <w:bottom w:val="single" w:sz="4" w:space="0" w:color="auto"/>
              <w:right w:val="single" w:sz="4" w:space="0" w:color="auto"/>
            </w:tcBorders>
            <w:shd w:val="clear" w:color="auto" w:fill="auto"/>
          </w:tcPr>
          <w:p w14:paraId="50584B79" w14:textId="3BC63C42" w:rsidR="00C45BA5" w:rsidRPr="00435AC6" w:rsidRDefault="00C45BA5" w:rsidP="00BB30A1">
            <w:pPr>
              <w:autoSpaceDE w:val="0"/>
              <w:autoSpaceDN w:val="0"/>
              <w:adjustRightInd w:val="0"/>
              <w:jc w:val="both"/>
              <w:rPr>
                <w:color w:val="000000"/>
                <w:sz w:val="26"/>
                <w:szCs w:val="26"/>
                <w:lang w:val="ro-RO"/>
              </w:rPr>
            </w:pPr>
            <w:r w:rsidRPr="00435AC6">
              <w:rPr>
                <w:color w:val="000000"/>
                <w:sz w:val="26"/>
                <w:szCs w:val="26"/>
                <w:lang w:val="ro-RO"/>
              </w:rPr>
              <w:t xml:space="preserve"> </w:t>
            </w:r>
          </w:p>
        </w:tc>
      </w:tr>
      <w:tr w:rsidR="00C45BA5" w:rsidRPr="009A560F" w14:paraId="5A1F3CC0" w14:textId="77777777" w:rsidTr="00B056B7">
        <w:trPr>
          <w:trHeight w:val="894"/>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6CE8D00A" w14:textId="77777777" w:rsidR="00C45BA5" w:rsidRPr="00435AC6" w:rsidRDefault="00C45BA5" w:rsidP="00C45BA5">
            <w:pPr>
              <w:jc w:val="both"/>
              <w:rPr>
                <w:color w:val="000000"/>
                <w:sz w:val="26"/>
                <w:szCs w:val="26"/>
                <w:lang w:val="ro-RO"/>
              </w:rPr>
            </w:pPr>
            <w:r w:rsidRPr="00435AC6">
              <w:rPr>
                <w:color w:val="000000"/>
                <w:sz w:val="26"/>
                <w:szCs w:val="26"/>
                <w:lang w:val="ro-RO"/>
              </w:rPr>
              <w:t xml:space="preserve">a) Consiliul Legislativ </w:t>
            </w:r>
          </w:p>
          <w:p w14:paraId="613F93A5" w14:textId="77777777" w:rsidR="00C45BA5" w:rsidRDefault="00C45BA5" w:rsidP="00C45BA5">
            <w:pPr>
              <w:jc w:val="both"/>
              <w:rPr>
                <w:color w:val="000000"/>
                <w:sz w:val="26"/>
                <w:szCs w:val="26"/>
                <w:lang w:val="ro-RO"/>
              </w:rPr>
            </w:pPr>
            <w:r w:rsidRPr="00435AC6">
              <w:rPr>
                <w:color w:val="000000"/>
                <w:sz w:val="26"/>
                <w:szCs w:val="26"/>
                <w:lang w:val="ro-RO"/>
              </w:rPr>
              <w:t>b) Consiliul Suprem de Apărare a Țării</w:t>
            </w:r>
          </w:p>
          <w:p w14:paraId="5F101142" w14:textId="77777777" w:rsidR="00F17428" w:rsidRPr="00435AC6" w:rsidRDefault="00F17428" w:rsidP="00F17428">
            <w:pPr>
              <w:jc w:val="both"/>
              <w:rPr>
                <w:color w:val="000000"/>
                <w:sz w:val="26"/>
                <w:szCs w:val="26"/>
                <w:lang w:val="ro-RO"/>
              </w:rPr>
            </w:pPr>
            <w:r w:rsidRPr="00435AC6">
              <w:rPr>
                <w:color w:val="000000"/>
                <w:sz w:val="26"/>
                <w:szCs w:val="26"/>
                <w:lang w:val="ro-RO"/>
              </w:rPr>
              <w:t xml:space="preserve">c) Consiliul Economic și Social </w:t>
            </w:r>
          </w:p>
          <w:p w14:paraId="0672F589" w14:textId="77777777" w:rsidR="00F17428" w:rsidRPr="00435AC6" w:rsidRDefault="00F17428" w:rsidP="00F17428">
            <w:pPr>
              <w:jc w:val="both"/>
              <w:rPr>
                <w:color w:val="000000"/>
                <w:sz w:val="26"/>
                <w:szCs w:val="26"/>
                <w:lang w:val="ro-RO"/>
              </w:rPr>
            </w:pPr>
            <w:r w:rsidRPr="00435AC6">
              <w:rPr>
                <w:color w:val="000000"/>
                <w:sz w:val="26"/>
                <w:szCs w:val="26"/>
                <w:lang w:val="ro-RO"/>
              </w:rPr>
              <w:t xml:space="preserve">d) Consiliul Concurenței </w:t>
            </w:r>
          </w:p>
          <w:p w14:paraId="672FE500" w14:textId="0342331C" w:rsidR="00F17428" w:rsidRPr="00435AC6" w:rsidRDefault="00F17428" w:rsidP="00F17428">
            <w:pPr>
              <w:jc w:val="both"/>
              <w:rPr>
                <w:b/>
                <w:color w:val="000000"/>
                <w:sz w:val="26"/>
                <w:szCs w:val="26"/>
                <w:lang w:val="ro-RO"/>
              </w:rPr>
            </w:pPr>
            <w:r w:rsidRPr="00435AC6">
              <w:rPr>
                <w:color w:val="000000"/>
                <w:sz w:val="26"/>
                <w:szCs w:val="26"/>
                <w:lang w:val="ro-RO"/>
              </w:rPr>
              <w:t>e) Curtea de Conturi</w:t>
            </w:r>
          </w:p>
        </w:tc>
        <w:tc>
          <w:tcPr>
            <w:tcW w:w="4962" w:type="dxa"/>
            <w:gridSpan w:val="7"/>
            <w:tcBorders>
              <w:top w:val="single" w:sz="4" w:space="0" w:color="auto"/>
              <w:left w:val="single" w:sz="4" w:space="0" w:color="auto"/>
              <w:bottom w:val="single" w:sz="4" w:space="0" w:color="auto"/>
              <w:right w:val="single" w:sz="4" w:space="0" w:color="auto"/>
            </w:tcBorders>
            <w:shd w:val="clear" w:color="auto" w:fill="auto"/>
          </w:tcPr>
          <w:p w14:paraId="78EDE962" w14:textId="4556C7D8" w:rsidR="00C45BA5" w:rsidRPr="00C52B65" w:rsidRDefault="00C52B65" w:rsidP="00BB30A1">
            <w:pPr>
              <w:jc w:val="both"/>
              <w:rPr>
                <w:bCs/>
                <w:color w:val="000000"/>
                <w:sz w:val="26"/>
                <w:szCs w:val="26"/>
                <w:lang w:val="ro-RO"/>
              </w:rPr>
            </w:pPr>
            <w:r w:rsidRPr="00C52B65">
              <w:rPr>
                <w:bCs/>
                <w:color w:val="000000"/>
                <w:sz w:val="26"/>
                <w:szCs w:val="26"/>
                <w:lang w:val="ro-RO"/>
              </w:rPr>
              <w:t>Se va solicita avizul Curţii de Conturi, al Consiliului Economic şi Social şi al Consiliului Legislativ.</w:t>
            </w:r>
          </w:p>
        </w:tc>
      </w:tr>
      <w:tr w:rsidR="00BB5519" w:rsidRPr="00435AC6" w14:paraId="3EF0A916" w14:textId="77777777" w:rsidTr="00DD371E">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4B741258" w14:textId="2B1A550A" w:rsidR="00BB5519" w:rsidRPr="00435AC6" w:rsidRDefault="00BB5519" w:rsidP="00BB30A1">
            <w:pPr>
              <w:jc w:val="both"/>
              <w:rPr>
                <w:b/>
                <w:color w:val="000000"/>
                <w:sz w:val="26"/>
                <w:szCs w:val="26"/>
                <w:lang w:val="ro-RO"/>
              </w:rPr>
            </w:pPr>
            <w:r w:rsidRPr="00435AC6">
              <w:rPr>
                <w:b/>
                <w:color w:val="000000"/>
                <w:sz w:val="26"/>
                <w:szCs w:val="26"/>
                <w:lang w:val="ro-RO"/>
              </w:rPr>
              <w:t>6.6</w:t>
            </w:r>
            <w:r w:rsidRPr="00435AC6">
              <w:rPr>
                <w:color w:val="000000"/>
                <w:sz w:val="26"/>
                <w:szCs w:val="26"/>
                <w:lang w:val="ro-RO"/>
              </w:rPr>
              <w:t xml:space="preserve"> Alte </w:t>
            </w:r>
            <w:proofErr w:type="spellStart"/>
            <w:r w:rsidRPr="00435AC6">
              <w:rPr>
                <w:color w:val="000000"/>
                <w:sz w:val="26"/>
                <w:szCs w:val="26"/>
                <w:lang w:val="ro-RO"/>
              </w:rPr>
              <w:t>informaţii</w:t>
            </w:r>
            <w:proofErr w:type="spellEnd"/>
            <w:r w:rsidR="007D5921" w:rsidRPr="00435AC6">
              <w:rPr>
                <w:color w:val="000000"/>
                <w:sz w:val="26"/>
                <w:szCs w:val="26"/>
                <w:lang w:val="ro-RO"/>
              </w:rPr>
              <w:t xml:space="preserve"> </w:t>
            </w:r>
            <w:r w:rsidR="00C45BA5">
              <w:rPr>
                <w:color w:val="000000"/>
                <w:sz w:val="26"/>
                <w:szCs w:val="26"/>
                <w:lang w:val="ro-RO"/>
              </w:rPr>
              <w:t>–</w:t>
            </w:r>
            <w:r w:rsidR="007D5921" w:rsidRPr="00435AC6">
              <w:rPr>
                <w:color w:val="000000"/>
                <w:sz w:val="26"/>
                <w:szCs w:val="26"/>
                <w:lang w:val="ro-RO"/>
              </w:rPr>
              <w:t xml:space="preserve"> </w:t>
            </w:r>
            <w:r w:rsidR="009C2974">
              <w:rPr>
                <w:color w:val="000000"/>
                <w:sz w:val="26"/>
                <w:szCs w:val="26"/>
                <w:lang w:val="ro-RO"/>
              </w:rPr>
              <w:t>A fost</w:t>
            </w:r>
            <w:r w:rsidR="00C52B65" w:rsidRPr="00C52B65">
              <w:rPr>
                <w:color w:val="000000"/>
                <w:sz w:val="26"/>
                <w:szCs w:val="26"/>
                <w:lang w:val="ro-RO"/>
              </w:rPr>
              <w:t xml:space="preserve"> consultată Autoritatea Naţională de Supraveghere a Prelucrării Datelor cu Caracter Personal.</w:t>
            </w:r>
          </w:p>
        </w:tc>
      </w:tr>
      <w:tr w:rsidR="00BB5519" w:rsidRPr="00435AC6" w14:paraId="7204307C" w14:textId="77777777" w:rsidTr="006E7B26">
        <w:trPr>
          <w:trHeight w:val="35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31939925" w14:textId="77777777" w:rsidR="00BB5519" w:rsidRPr="00435AC6" w:rsidRDefault="00BB5519" w:rsidP="00BB30A1">
            <w:pPr>
              <w:jc w:val="center"/>
              <w:rPr>
                <w:b/>
                <w:color w:val="000000"/>
                <w:sz w:val="26"/>
                <w:szCs w:val="26"/>
                <w:lang w:val="ro-RO"/>
              </w:rPr>
            </w:pPr>
            <w:r w:rsidRPr="00435AC6">
              <w:rPr>
                <w:b/>
                <w:color w:val="000000"/>
                <w:sz w:val="26"/>
                <w:szCs w:val="26"/>
                <w:lang w:val="ro-RO"/>
              </w:rPr>
              <w:t>Secţiunea a 7-a</w:t>
            </w:r>
          </w:p>
          <w:p w14:paraId="0666E65A" w14:textId="77777777" w:rsidR="00BB5519" w:rsidRPr="00435AC6" w:rsidRDefault="00BB5519" w:rsidP="00BB30A1">
            <w:pPr>
              <w:jc w:val="center"/>
              <w:rPr>
                <w:b/>
                <w:color w:val="000000"/>
                <w:sz w:val="26"/>
                <w:szCs w:val="26"/>
                <w:lang w:val="ro-RO"/>
              </w:rPr>
            </w:pPr>
            <w:r w:rsidRPr="00435AC6">
              <w:rPr>
                <w:b/>
                <w:color w:val="000000"/>
                <w:sz w:val="26"/>
                <w:szCs w:val="26"/>
                <w:lang w:val="ro-RO"/>
              </w:rPr>
              <w:t>Activităţi de informare publică privind elaborarea</w:t>
            </w:r>
          </w:p>
          <w:p w14:paraId="349FD03B" w14:textId="77777777" w:rsidR="001E01DF" w:rsidRPr="00435AC6" w:rsidRDefault="00BB5519" w:rsidP="008C1596">
            <w:pPr>
              <w:jc w:val="center"/>
              <w:rPr>
                <w:b/>
                <w:color w:val="000000"/>
                <w:sz w:val="26"/>
                <w:szCs w:val="26"/>
                <w:lang w:val="ro-RO"/>
              </w:rPr>
            </w:pPr>
            <w:r w:rsidRPr="00435AC6">
              <w:rPr>
                <w:b/>
                <w:color w:val="000000"/>
                <w:sz w:val="26"/>
                <w:szCs w:val="26"/>
                <w:lang w:val="ro-RO"/>
              </w:rPr>
              <w:t xml:space="preserve">şi implementarea </w:t>
            </w:r>
            <w:r w:rsidR="008C1596" w:rsidRPr="00435AC6">
              <w:rPr>
                <w:b/>
                <w:color w:val="000000"/>
                <w:sz w:val="26"/>
                <w:szCs w:val="26"/>
                <w:lang w:val="ro-RO"/>
              </w:rPr>
              <w:t>prezentului</w:t>
            </w:r>
            <w:r w:rsidRPr="00435AC6">
              <w:rPr>
                <w:b/>
                <w:color w:val="000000"/>
                <w:sz w:val="26"/>
                <w:szCs w:val="26"/>
                <w:lang w:val="ro-RO"/>
              </w:rPr>
              <w:t xml:space="preserve"> act normativ</w:t>
            </w:r>
          </w:p>
        </w:tc>
      </w:tr>
      <w:tr w:rsidR="00BB5519" w:rsidRPr="009A560F" w14:paraId="57A123F9" w14:textId="77777777" w:rsidTr="006E7B26">
        <w:trPr>
          <w:trHeight w:val="7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1532C44B" w14:textId="7F819CBA" w:rsidR="001E01DF" w:rsidRPr="00435AC6" w:rsidRDefault="00BB5519" w:rsidP="008E614B">
            <w:pPr>
              <w:jc w:val="both"/>
              <w:rPr>
                <w:color w:val="000000"/>
                <w:sz w:val="26"/>
                <w:szCs w:val="26"/>
                <w:lang w:val="ro-RO"/>
              </w:rPr>
            </w:pPr>
            <w:r w:rsidRPr="00435AC6">
              <w:rPr>
                <w:b/>
                <w:color w:val="000000"/>
                <w:sz w:val="26"/>
                <w:szCs w:val="26"/>
                <w:lang w:val="ro-RO"/>
              </w:rPr>
              <w:t>7.1</w:t>
            </w:r>
            <w:r w:rsidRPr="00435AC6">
              <w:rPr>
                <w:color w:val="000000"/>
                <w:sz w:val="26"/>
                <w:szCs w:val="26"/>
                <w:lang w:val="ro-RO"/>
              </w:rPr>
              <w:t xml:space="preserve"> Informarea societății civile cu privire la elaborarea </w:t>
            </w:r>
            <w:r w:rsidR="008C1596" w:rsidRPr="00435AC6">
              <w:rPr>
                <w:color w:val="000000"/>
                <w:sz w:val="26"/>
                <w:szCs w:val="26"/>
                <w:lang w:val="ro-RO"/>
              </w:rPr>
              <w:t>prezentului</w:t>
            </w:r>
            <w:r w:rsidRPr="00435AC6">
              <w:rPr>
                <w:color w:val="000000"/>
                <w:sz w:val="26"/>
                <w:szCs w:val="26"/>
                <w:lang w:val="ro-RO"/>
              </w:rPr>
              <w:t xml:space="preserve"> act normativ</w:t>
            </w:r>
            <w:r w:rsidR="008E614B">
              <w:rPr>
                <w:color w:val="000000"/>
                <w:sz w:val="26"/>
                <w:szCs w:val="26"/>
                <w:lang w:val="ro-RO"/>
              </w:rPr>
              <w:t xml:space="preserve"> - </w:t>
            </w:r>
            <w:r w:rsidR="00C45BA5" w:rsidRPr="00C45BA5">
              <w:rPr>
                <w:color w:val="000000"/>
                <w:sz w:val="26"/>
                <w:szCs w:val="26"/>
                <w:lang w:val="ro-RO"/>
              </w:rPr>
              <w:t xml:space="preserve">Proiectul de </w:t>
            </w:r>
            <w:r w:rsidR="00C45BA5">
              <w:rPr>
                <w:color w:val="000000"/>
                <w:sz w:val="26"/>
                <w:szCs w:val="26"/>
                <w:lang w:val="ro-RO"/>
              </w:rPr>
              <w:t>lege</w:t>
            </w:r>
            <w:r w:rsidR="00C45BA5" w:rsidRPr="00C45BA5">
              <w:rPr>
                <w:color w:val="000000"/>
                <w:sz w:val="26"/>
                <w:szCs w:val="26"/>
                <w:lang w:val="ro-RO"/>
              </w:rPr>
              <w:t xml:space="preserve"> a fost publicat pe site-ul Autorității Electorale Permanente la data </w:t>
            </w:r>
            <w:r w:rsidR="00C45BA5">
              <w:rPr>
                <w:color w:val="000000"/>
                <w:sz w:val="26"/>
                <w:szCs w:val="26"/>
                <w:lang w:val="ro-RO"/>
              </w:rPr>
              <w:t>2</w:t>
            </w:r>
            <w:r w:rsidR="00C45BA5" w:rsidRPr="00C45BA5">
              <w:rPr>
                <w:color w:val="000000"/>
                <w:sz w:val="26"/>
                <w:szCs w:val="26"/>
                <w:lang w:val="ro-RO"/>
              </w:rPr>
              <w:t>6.</w:t>
            </w:r>
            <w:r w:rsidR="00C45BA5">
              <w:rPr>
                <w:color w:val="000000"/>
                <w:sz w:val="26"/>
                <w:szCs w:val="26"/>
                <w:lang w:val="ro-RO"/>
              </w:rPr>
              <w:t>10</w:t>
            </w:r>
            <w:r w:rsidR="00C45BA5" w:rsidRPr="00C45BA5">
              <w:rPr>
                <w:color w:val="000000"/>
                <w:sz w:val="26"/>
                <w:szCs w:val="26"/>
                <w:lang w:val="ro-RO"/>
              </w:rPr>
              <w:t>.2022, concomitent cu emiterea unui comunicat de presă.</w:t>
            </w:r>
            <w:r w:rsidR="00595638">
              <w:rPr>
                <w:color w:val="000000"/>
                <w:sz w:val="26"/>
                <w:szCs w:val="26"/>
                <w:lang w:val="ro-RO"/>
              </w:rPr>
              <w:t xml:space="preserve"> În data de 08.11.2022 a avut loc o dezbatere publică pe marginea proiectului de lege, la care au participat, printre alții, reprezentanți ai partidelor politice, organizațiilor neguvernamentale și ai mass media.</w:t>
            </w:r>
          </w:p>
        </w:tc>
      </w:tr>
      <w:tr w:rsidR="00BB5519" w:rsidRPr="009A560F" w14:paraId="4FBDD438"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5BEDE02C" w14:textId="77777777" w:rsidR="00BB5519" w:rsidRPr="00435AC6" w:rsidRDefault="00BB5519" w:rsidP="00BB30A1">
            <w:pPr>
              <w:jc w:val="both"/>
              <w:rPr>
                <w:color w:val="000000"/>
                <w:sz w:val="26"/>
                <w:szCs w:val="26"/>
                <w:lang w:val="ro-RO"/>
              </w:rPr>
            </w:pPr>
            <w:r w:rsidRPr="00435AC6">
              <w:rPr>
                <w:b/>
                <w:color w:val="000000"/>
                <w:sz w:val="26"/>
                <w:szCs w:val="26"/>
                <w:lang w:val="ro-RO"/>
              </w:rPr>
              <w:t>7.2</w:t>
            </w:r>
            <w:r w:rsidRPr="00435AC6">
              <w:rPr>
                <w:color w:val="000000"/>
                <w:sz w:val="26"/>
                <w:szCs w:val="26"/>
                <w:lang w:val="ro-RO"/>
              </w:rPr>
              <w:t xml:space="preserve"> Informarea societății civile cu privire la eventualul impact asupra mediului în urma implementării proiectului de act normativ, precum şi efectele asupra sănătății și securității cetățenilor sau diversității biologice.</w:t>
            </w:r>
            <w:r w:rsidR="007D5921" w:rsidRPr="00435AC6">
              <w:rPr>
                <w:color w:val="000000"/>
                <w:sz w:val="26"/>
                <w:szCs w:val="26"/>
                <w:lang w:val="ro-RO"/>
              </w:rPr>
              <w:t xml:space="preserve"> - Nu este cazul</w:t>
            </w:r>
          </w:p>
        </w:tc>
      </w:tr>
      <w:tr w:rsidR="00BB5519" w:rsidRPr="00435AC6" w14:paraId="59B36CC4" w14:textId="77777777" w:rsidTr="006E7B26">
        <w:trPr>
          <w:trHeight w:val="639"/>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40835930" w14:textId="77777777" w:rsidR="00BB5519" w:rsidRPr="00435AC6" w:rsidRDefault="00BB5519" w:rsidP="00BB30A1">
            <w:pPr>
              <w:jc w:val="center"/>
              <w:rPr>
                <w:color w:val="000000"/>
                <w:sz w:val="26"/>
                <w:szCs w:val="26"/>
                <w:lang w:val="ro-RO"/>
              </w:rPr>
            </w:pPr>
            <w:proofErr w:type="spellStart"/>
            <w:r w:rsidRPr="00435AC6">
              <w:rPr>
                <w:b/>
                <w:color w:val="000000"/>
                <w:sz w:val="26"/>
                <w:szCs w:val="26"/>
                <w:lang w:val="ro-RO"/>
              </w:rPr>
              <w:t>Secţiunea</w:t>
            </w:r>
            <w:proofErr w:type="spellEnd"/>
            <w:r w:rsidRPr="00435AC6">
              <w:rPr>
                <w:b/>
                <w:color w:val="000000"/>
                <w:sz w:val="26"/>
                <w:szCs w:val="26"/>
                <w:lang w:val="ro-RO"/>
              </w:rPr>
              <w:t xml:space="preserve"> a 8-a</w:t>
            </w:r>
          </w:p>
          <w:p w14:paraId="0A014F0C" w14:textId="77777777" w:rsidR="008C1596" w:rsidRPr="00435AC6" w:rsidRDefault="00BB5519" w:rsidP="00BB30A1">
            <w:pPr>
              <w:jc w:val="center"/>
              <w:rPr>
                <w:b/>
                <w:color w:val="000000"/>
                <w:sz w:val="26"/>
                <w:szCs w:val="26"/>
                <w:lang w:val="ro-RO"/>
              </w:rPr>
            </w:pPr>
            <w:r w:rsidRPr="00435AC6">
              <w:rPr>
                <w:b/>
                <w:bCs/>
                <w:color w:val="000000"/>
                <w:sz w:val="26"/>
                <w:szCs w:val="26"/>
                <w:lang w:val="ro-RO"/>
              </w:rPr>
              <w:t xml:space="preserve">Măsuri </w:t>
            </w:r>
            <w:r w:rsidRPr="00435AC6">
              <w:rPr>
                <w:b/>
                <w:color w:val="000000"/>
                <w:sz w:val="26"/>
                <w:szCs w:val="26"/>
                <w:lang w:val="ro-RO"/>
              </w:rPr>
              <w:t xml:space="preserve">privind implementarea, monitorizarea </w:t>
            </w:r>
          </w:p>
          <w:p w14:paraId="6F423335" w14:textId="77777777" w:rsidR="001E01DF" w:rsidRPr="00435AC6" w:rsidRDefault="00BB5519" w:rsidP="008C1596">
            <w:pPr>
              <w:jc w:val="center"/>
              <w:rPr>
                <w:b/>
                <w:color w:val="000000"/>
                <w:sz w:val="26"/>
                <w:szCs w:val="26"/>
                <w:lang w:val="ro-RO"/>
              </w:rPr>
            </w:pPr>
            <w:r w:rsidRPr="00435AC6">
              <w:rPr>
                <w:b/>
                <w:color w:val="000000"/>
                <w:sz w:val="26"/>
                <w:szCs w:val="26"/>
                <w:lang w:val="ro-RO"/>
              </w:rPr>
              <w:t xml:space="preserve">și evaluarea </w:t>
            </w:r>
            <w:r w:rsidR="008C1596" w:rsidRPr="00435AC6">
              <w:rPr>
                <w:b/>
                <w:color w:val="000000"/>
                <w:sz w:val="26"/>
                <w:szCs w:val="26"/>
                <w:lang w:val="ro-RO"/>
              </w:rPr>
              <w:t>prezentului</w:t>
            </w:r>
            <w:r w:rsidRPr="00435AC6">
              <w:rPr>
                <w:b/>
                <w:color w:val="000000"/>
                <w:sz w:val="26"/>
                <w:szCs w:val="26"/>
                <w:lang w:val="ro-RO"/>
              </w:rPr>
              <w:t xml:space="preserve"> act normativ</w:t>
            </w:r>
          </w:p>
        </w:tc>
      </w:tr>
      <w:tr w:rsidR="003B1F4C" w:rsidRPr="009A560F" w14:paraId="3911DAAA" w14:textId="77777777" w:rsidTr="008B7998">
        <w:trPr>
          <w:trHeight w:val="639"/>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5360866D" w14:textId="77777777" w:rsidR="001E01DF" w:rsidRPr="00435AC6" w:rsidRDefault="003B1F4C" w:rsidP="008C1596">
            <w:pPr>
              <w:contextualSpacing/>
              <w:jc w:val="both"/>
              <w:rPr>
                <w:color w:val="000000"/>
                <w:sz w:val="26"/>
                <w:szCs w:val="26"/>
                <w:lang w:val="ro-RO"/>
              </w:rPr>
            </w:pPr>
            <w:r w:rsidRPr="00435AC6">
              <w:rPr>
                <w:b/>
                <w:color w:val="000000"/>
                <w:sz w:val="26"/>
                <w:szCs w:val="26"/>
                <w:lang w:val="ro-RO"/>
              </w:rPr>
              <w:t xml:space="preserve">8.1 </w:t>
            </w:r>
            <w:r w:rsidRPr="00435AC6">
              <w:rPr>
                <w:color w:val="000000"/>
                <w:sz w:val="26"/>
                <w:szCs w:val="26"/>
                <w:lang w:val="ro-RO"/>
              </w:rPr>
              <w:t xml:space="preserve">Măsurile de punere în aplicare a </w:t>
            </w:r>
            <w:r w:rsidR="008C1596" w:rsidRPr="00435AC6">
              <w:rPr>
                <w:color w:val="000000"/>
                <w:sz w:val="26"/>
                <w:szCs w:val="26"/>
                <w:lang w:val="ro-RO"/>
              </w:rPr>
              <w:t>prezentului</w:t>
            </w:r>
            <w:r w:rsidRPr="00435AC6">
              <w:rPr>
                <w:color w:val="000000"/>
                <w:sz w:val="26"/>
                <w:szCs w:val="26"/>
                <w:lang w:val="ro-RO"/>
              </w:rPr>
              <w:t xml:space="preserve"> act normativ - </w:t>
            </w:r>
            <w:r w:rsidR="008C1596" w:rsidRPr="00435AC6">
              <w:rPr>
                <w:color w:val="000000"/>
                <w:sz w:val="26"/>
                <w:szCs w:val="26"/>
                <w:lang w:val="ro-RO"/>
              </w:rPr>
              <w:t>Prezentul</w:t>
            </w:r>
            <w:r w:rsidRPr="00435AC6">
              <w:rPr>
                <w:color w:val="000000"/>
                <w:sz w:val="26"/>
                <w:szCs w:val="26"/>
                <w:lang w:val="ro-RO"/>
              </w:rPr>
              <w:t xml:space="preserve"> act normativ nu se referă la acest subiect.</w:t>
            </w:r>
          </w:p>
        </w:tc>
      </w:tr>
      <w:tr w:rsidR="003B1F4C" w:rsidRPr="00435AC6" w14:paraId="4BB9CBDB" w14:textId="77777777" w:rsidTr="007746A0">
        <w:trPr>
          <w:trHeight w:val="384"/>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CFE8824" w14:textId="77777777" w:rsidR="003B1F4C" w:rsidRPr="00435AC6" w:rsidRDefault="003B1F4C" w:rsidP="00BB30A1">
            <w:pPr>
              <w:jc w:val="both"/>
              <w:rPr>
                <w:color w:val="000000"/>
                <w:sz w:val="26"/>
                <w:szCs w:val="26"/>
                <w:lang w:val="ro-RO"/>
              </w:rPr>
            </w:pPr>
            <w:r w:rsidRPr="00435AC6">
              <w:rPr>
                <w:b/>
                <w:color w:val="000000"/>
                <w:sz w:val="26"/>
                <w:szCs w:val="26"/>
                <w:lang w:val="ro-RO"/>
              </w:rPr>
              <w:t xml:space="preserve">8.2 Alte </w:t>
            </w:r>
            <w:proofErr w:type="spellStart"/>
            <w:r w:rsidRPr="00435AC6">
              <w:rPr>
                <w:b/>
                <w:color w:val="000000"/>
                <w:sz w:val="26"/>
                <w:szCs w:val="26"/>
                <w:lang w:val="ro-RO"/>
              </w:rPr>
              <w:t>informaţii</w:t>
            </w:r>
            <w:proofErr w:type="spellEnd"/>
            <w:r w:rsidRPr="00435AC6">
              <w:rPr>
                <w:b/>
                <w:color w:val="000000"/>
                <w:sz w:val="26"/>
                <w:szCs w:val="26"/>
                <w:lang w:val="ro-RO"/>
              </w:rPr>
              <w:t xml:space="preserve"> </w:t>
            </w:r>
            <w:r w:rsidRPr="00435AC6">
              <w:rPr>
                <w:color w:val="000000"/>
                <w:sz w:val="26"/>
                <w:szCs w:val="26"/>
                <w:lang w:val="ro-RO"/>
              </w:rPr>
              <w:t>- Nu sunt.</w:t>
            </w:r>
          </w:p>
        </w:tc>
      </w:tr>
    </w:tbl>
    <w:p w14:paraId="31CE7749" w14:textId="77777777" w:rsidR="00FA0ECA" w:rsidRPr="00435AC6" w:rsidRDefault="00FA0ECA" w:rsidP="00BB30A1">
      <w:pPr>
        <w:jc w:val="both"/>
        <w:rPr>
          <w:color w:val="000000"/>
          <w:sz w:val="26"/>
          <w:szCs w:val="26"/>
          <w:lang w:val="ro-RO"/>
        </w:rPr>
      </w:pPr>
    </w:p>
    <w:p w14:paraId="58C3067B" w14:textId="0E8848C8" w:rsidR="008C1596" w:rsidRPr="00C45BA5" w:rsidRDefault="008C1596" w:rsidP="008C1596">
      <w:pPr>
        <w:ind w:firstLine="1134"/>
        <w:jc w:val="both"/>
        <w:rPr>
          <w:i/>
          <w:iCs/>
          <w:color w:val="000000"/>
          <w:sz w:val="26"/>
          <w:szCs w:val="26"/>
          <w:lang w:val="ro-RO" w:eastAsia="x-none"/>
        </w:rPr>
      </w:pPr>
      <w:r w:rsidRPr="00435AC6">
        <w:rPr>
          <w:color w:val="000000"/>
          <w:sz w:val="26"/>
          <w:szCs w:val="26"/>
          <w:lang w:val="ro-RO" w:eastAsia="x-none"/>
        </w:rPr>
        <w:lastRenderedPageBreak/>
        <w:t xml:space="preserve">Față de cele prezentate, a fost promovat </w:t>
      </w:r>
      <w:r w:rsidR="00C45BA5" w:rsidRPr="00C45BA5">
        <w:rPr>
          <w:i/>
          <w:iCs/>
          <w:color w:val="000000"/>
          <w:sz w:val="26"/>
          <w:szCs w:val="26"/>
          <w:lang w:val="ro-RO" w:eastAsia="x-none"/>
        </w:rPr>
        <w:t>proiectul de lege pentru modificarea și completarea Legii nr. 334/2006 privind finanțarea activității partidelor politice și a campaniilor electorale</w:t>
      </w:r>
      <w:r w:rsidRPr="00C45BA5">
        <w:rPr>
          <w:i/>
          <w:iCs/>
          <w:color w:val="000000"/>
          <w:sz w:val="26"/>
          <w:szCs w:val="26"/>
          <w:lang w:val="ro-RO" w:eastAsia="x-none"/>
        </w:rPr>
        <w:t>.</w:t>
      </w:r>
    </w:p>
    <w:p w14:paraId="4CDC8A27" w14:textId="77777777" w:rsidR="008C1596" w:rsidRPr="00435AC6" w:rsidRDefault="008C1596" w:rsidP="008C1596">
      <w:pPr>
        <w:ind w:firstLine="720"/>
        <w:jc w:val="both"/>
        <w:rPr>
          <w:color w:val="000000"/>
          <w:sz w:val="26"/>
          <w:szCs w:val="26"/>
          <w:lang w:val="ro-RO" w:eastAsia="x-none"/>
        </w:rPr>
      </w:pPr>
    </w:p>
    <w:p w14:paraId="43ACE278" w14:textId="77777777" w:rsidR="008C1596" w:rsidRPr="00435AC6" w:rsidRDefault="008C1596" w:rsidP="008C1596">
      <w:pPr>
        <w:ind w:firstLine="720"/>
        <w:jc w:val="both"/>
        <w:rPr>
          <w:color w:val="000000"/>
          <w:sz w:val="26"/>
          <w:szCs w:val="26"/>
          <w:lang w:val="ro-RO" w:eastAsia="x-none"/>
        </w:rPr>
      </w:pPr>
    </w:p>
    <w:p w14:paraId="6BA05157" w14:textId="77777777" w:rsidR="008C1596" w:rsidRPr="00435AC6" w:rsidRDefault="008C1596" w:rsidP="008C1596">
      <w:pPr>
        <w:ind w:firstLine="720"/>
        <w:jc w:val="both"/>
        <w:rPr>
          <w:color w:val="000000"/>
          <w:sz w:val="26"/>
          <w:szCs w:val="26"/>
          <w:lang w:val="ro-RO" w:eastAsia="x-none"/>
        </w:rPr>
      </w:pPr>
    </w:p>
    <w:tbl>
      <w:tblPr>
        <w:tblpPr w:leftFromText="180" w:rightFromText="180" w:vertAnchor="text" w:horzAnchor="margin" w:tblpXSpec="center" w:tblpY="-276"/>
        <w:tblOverlap w:val="never"/>
        <w:tblW w:w="2395" w:type="pct"/>
        <w:tblLook w:val="04A0" w:firstRow="1" w:lastRow="0" w:firstColumn="1" w:lastColumn="0" w:noHBand="0" w:noVBand="1"/>
      </w:tblPr>
      <w:tblGrid>
        <w:gridCol w:w="5049"/>
      </w:tblGrid>
      <w:tr w:rsidR="00C45BA5" w:rsidRPr="009A560F" w14:paraId="2DD6AC4E" w14:textId="77777777" w:rsidTr="00C45BA5">
        <w:trPr>
          <w:trHeight w:val="1548"/>
        </w:trPr>
        <w:tc>
          <w:tcPr>
            <w:tcW w:w="5000" w:type="pct"/>
            <w:shd w:val="clear" w:color="auto" w:fill="auto"/>
          </w:tcPr>
          <w:p w14:paraId="28E478C9" w14:textId="77777777" w:rsidR="00C45BA5" w:rsidRPr="008E614B" w:rsidRDefault="00C45BA5" w:rsidP="00C45BA5">
            <w:pPr>
              <w:tabs>
                <w:tab w:val="left" w:pos="2268"/>
              </w:tabs>
              <w:rPr>
                <w:b/>
                <w:bCs/>
                <w:sz w:val="26"/>
                <w:szCs w:val="26"/>
                <w:lang w:val="ro-RO"/>
              </w:rPr>
            </w:pPr>
          </w:p>
          <w:p w14:paraId="5FFA9128" w14:textId="77777777" w:rsidR="00C45BA5" w:rsidRPr="008E614B" w:rsidRDefault="00C45BA5" w:rsidP="00C45BA5">
            <w:pPr>
              <w:tabs>
                <w:tab w:val="left" w:pos="2268"/>
              </w:tabs>
              <w:jc w:val="center"/>
              <w:rPr>
                <w:b/>
                <w:bCs/>
                <w:sz w:val="26"/>
                <w:szCs w:val="26"/>
                <w:lang w:val="ro-RO"/>
              </w:rPr>
            </w:pPr>
            <w:r w:rsidRPr="008E614B">
              <w:rPr>
                <w:b/>
                <w:bCs/>
                <w:sz w:val="26"/>
                <w:szCs w:val="26"/>
                <w:lang w:val="ro-RO"/>
              </w:rPr>
              <w:t>Președintele</w:t>
            </w:r>
          </w:p>
          <w:p w14:paraId="2A9F9914" w14:textId="77777777" w:rsidR="00C45BA5" w:rsidRPr="008E614B" w:rsidRDefault="00C45BA5" w:rsidP="00C45BA5">
            <w:pPr>
              <w:tabs>
                <w:tab w:val="left" w:pos="2268"/>
                <w:tab w:val="left" w:pos="3555"/>
              </w:tabs>
              <w:jc w:val="center"/>
              <w:rPr>
                <w:b/>
                <w:bCs/>
                <w:sz w:val="26"/>
                <w:szCs w:val="26"/>
                <w:lang w:val="ro-RO"/>
              </w:rPr>
            </w:pPr>
            <w:r w:rsidRPr="008E614B">
              <w:rPr>
                <w:b/>
                <w:bCs/>
                <w:sz w:val="26"/>
                <w:szCs w:val="26"/>
                <w:lang w:val="ro-RO"/>
              </w:rPr>
              <w:t>Autorității Electorale Permanente,</w:t>
            </w:r>
          </w:p>
          <w:p w14:paraId="47C05D2C" w14:textId="77777777" w:rsidR="00C45BA5" w:rsidRPr="008E614B" w:rsidRDefault="00C45BA5" w:rsidP="00C45BA5">
            <w:pPr>
              <w:tabs>
                <w:tab w:val="left" w:pos="2268"/>
                <w:tab w:val="left" w:pos="3555"/>
              </w:tabs>
              <w:jc w:val="center"/>
              <w:rPr>
                <w:b/>
                <w:bCs/>
                <w:sz w:val="26"/>
                <w:szCs w:val="26"/>
                <w:lang w:val="ro-RO"/>
              </w:rPr>
            </w:pPr>
            <w:r w:rsidRPr="008E614B">
              <w:rPr>
                <w:b/>
                <w:bCs/>
                <w:sz w:val="26"/>
                <w:szCs w:val="26"/>
                <w:lang w:val="ro-RO"/>
              </w:rPr>
              <w:t xml:space="preserve"> </w:t>
            </w:r>
          </w:p>
          <w:p w14:paraId="39C330B5" w14:textId="77777777" w:rsidR="00C45BA5" w:rsidRPr="008E614B" w:rsidRDefault="00C45BA5" w:rsidP="00C45BA5">
            <w:pPr>
              <w:tabs>
                <w:tab w:val="left" w:pos="2268"/>
                <w:tab w:val="left" w:pos="3555"/>
              </w:tabs>
              <w:jc w:val="center"/>
              <w:rPr>
                <w:b/>
                <w:bCs/>
                <w:sz w:val="26"/>
                <w:szCs w:val="26"/>
                <w:lang w:val="ro-RO"/>
              </w:rPr>
            </w:pPr>
            <w:r w:rsidRPr="008E614B">
              <w:rPr>
                <w:b/>
                <w:bCs/>
                <w:sz w:val="26"/>
                <w:szCs w:val="26"/>
                <w:lang w:val="ro-RO"/>
              </w:rPr>
              <w:t>Constantin-Florin Mituleţu-Buică</w:t>
            </w:r>
          </w:p>
          <w:p w14:paraId="103073C9" w14:textId="77777777" w:rsidR="00C45BA5" w:rsidRPr="008E614B" w:rsidRDefault="00C45BA5" w:rsidP="00C45BA5">
            <w:pPr>
              <w:tabs>
                <w:tab w:val="left" w:pos="2268"/>
              </w:tabs>
              <w:rPr>
                <w:b/>
                <w:bCs/>
                <w:sz w:val="26"/>
                <w:szCs w:val="26"/>
                <w:lang w:val="ro-RO"/>
              </w:rPr>
            </w:pPr>
          </w:p>
        </w:tc>
      </w:tr>
      <w:tr w:rsidR="00C45BA5" w:rsidRPr="00C45BA5" w14:paraId="16C915FA" w14:textId="77777777" w:rsidTr="00C45BA5">
        <w:trPr>
          <w:trHeight w:val="842"/>
        </w:trPr>
        <w:tc>
          <w:tcPr>
            <w:tcW w:w="5000" w:type="pct"/>
            <w:shd w:val="clear" w:color="auto" w:fill="auto"/>
          </w:tcPr>
          <w:p w14:paraId="1F9CEE5A" w14:textId="77777777" w:rsidR="00C45BA5" w:rsidRPr="008E614B" w:rsidRDefault="00C45BA5" w:rsidP="00C45BA5">
            <w:pPr>
              <w:tabs>
                <w:tab w:val="left" w:pos="2268"/>
              </w:tabs>
              <w:rPr>
                <w:b/>
                <w:bCs/>
                <w:sz w:val="26"/>
                <w:szCs w:val="26"/>
                <w:lang w:val="ro-RO"/>
              </w:rPr>
            </w:pPr>
          </w:p>
          <w:tbl>
            <w:tblPr>
              <w:tblpPr w:leftFromText="180" w:rightFromText="180" w:vertAnchor="text" w:horzAnchor="margin" w:tblpY="126"/>
              <w:tblW w:w="4833" w:type="dxa"/>
              <w:tblLook w:val="04A0" w:firstRow="1" w:lastRow="0" w:firstColumn="1" w:lastColumn="0" w:noHBand="0" w:noVBand="1"/>
            </w:tblPr>
            <w:tblGrid>
              <w:gridCol w:w="4833"/>
            </w:tblGrid>
            <w:tr w:rsidR="00C45BA5" w:rsidRPr="008E614B" w14:paraId="040DEA1D" w14:textId="77777777" w:rsidTr="00C45BA5">
              <w:trPr>
                <w:trHeight w:val="2345"/>
              </w:trPr>
              <w:tc>
                <w:tcPr>
                  <w:tcW w:w="4833" w:type="dxa"/>
                  <w:shd w:val="clear" w:color="auto" w:fill="auto"/>
                </w:tcPr>
                <w:p w14:paraId="1F8C16FB" w14:textId="77777777" w:rsidR="00C45BA5" w:rsidRPr="008E614B" w:rsidRDefault="00C45BA5" w:rsidP="00C45BA5">
                  <w:pPr>
                    <w:tabs>
                      <w:tab w:val="left" w:pos="2268"/>
                    </w:tabs>
                    <w:autoSpaceDE w:val="0"/>
                    <w:autoSpaceDN w:val="0"/>
                    <w:adjustRightInd w:val="0"/>
                    <w:rPr>
                      <w:b/>
                      <w:sz w:val="26"/>
                      <w:szCs w:val="26"/>
                      <w:u w:val="single"/>
                      <w:lang w:val="ro-RO"/>
                    </w:rPr>
                  </w:pPr>
                </w:p>
                <w:p w14:paraId="5C5A5973" w14:textId="77777777" w:rsidR="00C45BA5" w:rsidRPr="008E614B" w:rsidRDefault="00C45BA5" w:rsidP="00C45BA5">
                  <w:pPr>
                    <w:tabs>
                      <w:tab w:val="left" w:pos="2268"/>
                    </w:tabs>
                    <w:autoSpaceDE w:val="0"/>
                    <w:autoSpaceDN w:val="0"/>
                    <w:adjustRightInd w:val="0"/>
                    <w:jc w:val="center"/>
                    <w:rPr>
                      <w:b/>
                      <w:sz w:val="26"/>
                      <w:szCs w:val="26"/>
                      <w:u w:val="single"/>
                      <w:lang w:val="ro-RO"/>
                    </w:rPr>
                  </w:pPr>
                  <w:r w:rsidRPr="008E614B">
                    <w:rPr>
                      <w:b/>
                      <w:sz w:val="26"/>
                      <w:szCs w:val="26"/>
                      <w:u w:val="single"/>
                      <w:lang w:val="ro-RO"/>
                    </w:rPr>
                    <w:t>AVIZĂM FAVORABIL:</w:t>
                  </w:r>
                </w:p>
                <w:p w14:paraId="11266872" w14:textId="77777777" w:rsidR="00C45BA5" w:rsidRPr="008E614B" w:rsidRDefault="00C45BA5" w:rsidP="00C45BA5">
                  <w:pPr>
                    <w:tabs>
                      <w:tab w:val="left" w:pos="2268"/>
                    </w:tabs>
                    <w:autoSpaceDE w:val="0"/>
                    <w:autoSpaceDN w:val="0"/>
                    <w:adjustRightInd w:val="0"/>
                    <w:jc w:val="center"/>
                    <w:rPr>
                      <w:b/>
                      <w:sz w:val="26"/>
                      <w:szCs w:val="26"/>
                      <w:u w:val="single"/>
                      <w:lang w:val="ro-RO"/>
                    </w:rPr>
                  </w:pPr>
                </w:p>
                <w:tbl>
                  <w:tblPr>
                    <w:tblpPr w:leftFromText="180" w:rightFromText="180" w:vertAnchor="text" w:horzAnchor="margin" w:tblpY="151"/>
                    <w:tblOverlap w:val="never"/>
                    <w:tblW w:w="5000" w:type="pct"/>
                    <w:tblLook w:val="04A0" w:firstRow="1" w:lastRow="0" w:firstColumn="1" w:lastColumn="0" w:noHBand="0" w:noVBand="1"/>
                  </w:tblPr>
                  <w:tblGrid>
                    <w:gridCol w:w="4617"/>
                  </w:tblGrid>
                  <w:tr w:rsidR="00C45BA5" w:rsidRPr="008E614B" w14:paraId="481E85FD" w14:textId="77777777" w:rsidTr="00E731C4">
                    <w:tc>
                      <w:tcPr>
                        <w:tcW w:w="5000" w:type="pct"/>
                        <w:shd w:val="clear" w:color="auto" w:fill="auto"/>
                      </w:tcPr>
                      <w:p w14:paraId="0981A4D3" w14:textId="77777777" w:rsidR="00C45BA5" w:rsidRPr="008E614B" w:rsidRDefault="00C45BA5" w:rsidP="00C45BA5">
                        <w:pPr>
                          <w:tabs>
                            <w:tab w:val="left" w:pos="2268"/>
                            <w:tab w:val="left" w:pos="3600"/>
                            <w:tab w:val="center" w:pos="4995"/>
                          </w:tabs>
                          <w:jc w:val="center"/>
                          <w:rPr>
                            <w:b/>
                            <w:sz w:val="26"/>
                            <w:szCs w:val="26"/>
                            <w:lang w:val="ro-RO"/>
                          </w:rPr>
                        </w:pPr>
                        <w:r w:rsidRPr="008E614B">
                          <w:rPr>
                            <w:b/>
                            <w:sz w:val="26"/>
                            <w:szCs w:val="26"/>
                            <w:lang w:val="ro-RO"/>
                          </w:rPr>
                          <w:t>Secretarul General al Guvernului</w:t>
                        </w:r>
                      </w:p>
                      <w:p w14:paraId="4D9CEA19" w14:textId="77777777" w:rsidR="00C45BA5" w:rsidRPr="008E614B" w:rsidRDefault="00C45BA5" w:rsidP="00C45BA5">
                        <w:pPr>
                          <w:tabs>
                            <w:tab w:val="left" w:pos="2268"/>
                            <w:tab w:val="left" w:pos="3600"/>
                            <w:tab w:val="center" w:pos="4995"/>
                          </w:tabs>
                          <w:jc w:val="center"/>
                          <w:rPr>
                            <w:b/>
                            <w:sz w:val="26"/>
                            <w:szCs w:val="26"/>
                            <w:lang w:val="ro-RO"/>
                          </w:rPr>
                        </w:pPr>
                      </w:p>
                      <w:p w14:paraId="17CDAACF" w14:textId="77777777" w:rsidR="00C45BA5" w:rsidRPr="008E614B" w:rsidRDefault="00C45BA5" w:rsidP="00C45BA5">
                        <w:pPr>
                          <w:tabs>
                            <w:tab w:val="left" w:pos="2268"/>
                            <w:tab w:val="left" w:pos="3600"/>
                            <w:tab w:val="center" w:pos="4995"/>
                          </w:tabs>
                          <w:jc w:val="center"/>
                          <w:rPr>
                            <w:b/>
                            <w:sz w:val="26"/>
                            <w:szCs w:val="26"/>
                            <w:lang w:val="ro-RO"/>
                          </w:rPr>
                        </w:pPr>
                        <w:r w:rsidRPr="008E614B">
                          <w:rPr>
                            <w:b/>
                            <w:sz w:val="26"/>
                            <w:szCs w:val="26"/>
                            <w:lang w:val="ro-RO"/>
                          </w:rPr>
                          <w:t>Marian Neacșu</w:t>
                        </w:r>
                      </w:p>
                    </w:tc>
                  </w:tr>
                  <w:tr w:rsidR="00C45BA5" w:rsidRPr="008E614B" w14:paraId="7E0A9FFB" w14:textId="77777777" w:rsidTr="00E731C4">
                    <w:tc>
                      <w:tcPr>
                        <w:tcW w:w="5000" w:type="pct"/>
                        <w:shd w:val="clear" w:color="auto" w:fill="auto"/>
                      </w:tcPr>
                      <w:p w14:paraId="56071CFE" w14:textId="77777777" w:rsidR="00C45BA5" w:rsidRPr="008E614B" w:rsidRDefault="00C45BA5" w:rsidP="00C45BA5">
                        <w:pPr>
                          <w:tabs>
                            <w:tab w:val="left" w:pos="2268"/>
                            <w:tab w:val="left" w:pos="3600"/>
                            <w:tab w:val="center" w:pos="4995"/>
                          </w:tabs>
                          <w:jc w:val="center"/>
                          <w:rPr>
                            <w:b/>
                            <w:sz w:val="26"/>
                            <w:szCs w:val="26"/>
                            <w:lang w:val="ro-RO"/>
                          </w:rPr>
                        </w:pPr>
                      </w:p>
                      <w:p w14:paraId="69F00D32" w14:textId="77777777" w:rsidR="00C45BA5" w:rsidRPr="008E614B" w:rsidRDefault="00C45BA5" w:rsidP="00C45BA5">
                        <w:pPr>
                          <w:tabs>
                            <w:tab w:val="left" w:pos="2268"/>
                            <w:tab w:val="left" w:pos="3600"/>
                            <w:tab w:val="center" w:pos="4995"/>
                          </w:tabs>
                          <w:jc w:val="center"/>
                          <w:rPr>
                            <w:b/>
                            <w:sz w:val="26"/>
                            <w:szCs w:val="26"/>
                            <w:lang w:val="ro-RO"/>
                          </w:rPr>
                        </w:pPr>
                      </w:p>
                      <w:p w14:paraId="39371799" w14:textId="77777777" w:rsidR="00C45BA5" w:rsidRPr="008E614B" w:rsidRDefault="00C45BA5" w:rsidP="00C45BA5">
                        <w:pPr>
                          <w:tabs>
                            <w:tab w:val="left" w:pos="2268"/>
                            <w:tab w:val="left" w:pos="3600"/>
                            <w:tab w:val="center" w:pos="4995"/>
                          </w:tabs>
                          <w:jc w:val="center"/>
                          <w:rPr>
                            <w:b/>
                            <w:sz w:val="26"/>
                            <w:szCs w:val="26"/>
                            <w:lang w:val="ro-RO"/>
                          </w:rPr>
                        </w:pPr>
                      </w:p>
                      <w:p w14:paraId="119119A8" w14:textId="77777777" w:rsidR="00C45BA5" w:rsidRPr="008E614B" w:rsidRDefault="00C45BA5" w:rsidP="00C45BA5">
                        <w:pPr>
                          <w:tabs>
                            <w:tab w:val="left" w:pos="2268"/>
                            <w:tab w:val="left" w:pos="3600"/>
                            <w:tab w:val="center" w:pos="4995"/>
                          </w:tabs>
                          <w:jc w:val="center"/>
                          <w:rPr>
                            <w:b/>
                            <w:sz w:val="26"/>
                            <w:szCs w:val="26"/>
                            <w:lang w:val="ro-RO"/>
                          </w:rPr>
                        </w:pPr>
                        <w:r w:rsidRPr="008E614B">
                          <w:rPr>
                            <w:b/>
                            <w:sz w:val="26"/>
                            <w:szCs w:val="26"/>
                            <w:lang w:val="ro-RO"/>
                          </w:rPr>
                          <w:t xml:space="preserve">Ministrul finanţelor </w:t>
                        </w:r>
                      </w:p>
                      <w:p w14:paraId="06920A0B" w14:textId="77777777" w:rsidR="00C45BA5" w:rsidRPr="008E614B" w:rsidRDefault="00C45BA5" w:rsidP="00C45BA5">
                        <w:pPr>
                          <w:tabs>
                            <w:tab w:val="left" w:pos="2268"/>
                            <w:tab w:val="left" w:pos="3600"/>
                            <w:tab w:val="center" w:pos="4995"/>
                          </w:tabs>
                          <w:jc w:val="center"/>
                          <w:rPr>
                            <w:b/>
                            <w:sz w:val="26"/>
                            <w:szCs w:val="26"/>
                            <w:lang w:val="ro-RO"/>
                          </w:rPr>
                        </w:pPr>
                      </w:p>
                      <w:p w14:paraId="2B97EA77" w14:textId="43D4B07C" w:rsidR="00C45BA5" w:rsidRPr="008E614B" w:rsidRDefault="00C45BA5" w:rsidP="00C45BA5">
                        <w:pPr>
                          <w:tabs>
                            <w:tab w:val="left" w:pos="2268"/>
                            <w:tab w:val="left" w:pos="3600"/>
                            <w:tab w:val="center" w:pos="4995"/>
                          </w:tabs>
                          <w:jc w:val="center"/>
                          <w:rPr>
                            <w:b/>
                            <w:sz w:val="26"/>
                            <w:szCs w:val="26"/>
                            <w:lang w:val="ro-RO"/>
                          </w:rPr>
                        </w:pPr>
                        <w:r w:rsidRPr="008E614B">
                          <w:rPr>
                            <w:b/>
                            <w:sz w:val="26"/>
                            <w:szCs w:val="26"/>
                            <w:lang w:val="ro-RO"/>
                          </w:rPr>
                          <w:t>Adrian Câciu</w:t>
                        </w:r>
                      </w:p>
                    </w:tc>
                  </w:tr>
                  <w:tr w:rsidR="00C45BA5" w:rsidRPr="008E614B" w14:paraId="58FD070C" w14:textId="77777777" w:rsidTr="00E731C4">
                    <w:tc>
                      <w:tcPr>
                        <w:tcW w:w="5000" w:type="pct"/>
                        <w:shd w:val="clear" w:color="auto" w:fill="auto"/>
                      </w:tcPr>
                      <w:p w14:paraId="78A86EB2" w14:textId="77777777" w:rsidR="00C45BA5" w:rsidRPr="008E614B" w:rsidRDefault="00C45BA5" w:rsidP="00C45BA5">
                        <w:pPr>
                          <w:tabs>
                            <w:tab w:val="left" w:pos="2268"/>
                          </w:tabs>
                          <w:jc w:val="center"/>
                          <w:rPr>
                            <w:b/>
                            <w:sz w:val="26"/>
                            <w:szCs w:val="26"/>
                            <w:lang w:val="ro-RO"/>
                          </w:rPr>
                        </w:pPr>
                      </w:p>
                      <w:p w14:paraId="70AB8F15" w14:textId="77777777" w:rsidR="00C45BA5" w:rsidRPr="008E614B" w:rsidRDefault="00C45BA5" w:rsidP="00C45BA5">
                        <w:pPr>
                          <w:tabs>
                            <w:tab w:val="left" w:pos="2268"/>
                          </w:tabs>
                          <w:jc w:val="center"/>
                          <w:rPr>
                            <w:b/>
                            <w:sz w:val="26"/>
                            <w:szCs w:val="26"/>
                            <w:lang w:val="ro-RO"/>
                          </w:rPr>
                        </w:pPr>
                      </w:p>
                      <w:p w14:paraId="009D128B" w14:textId="77777777" w:rsidR="00C45BA5" w:rsidRPr="008E614B" w:rsidRDefault="00C45BA5" w:rsidP="00C45BA5">
                        <w:pPr>
                          <w:tabs>
                            <w:tab w:val="left" w:pos="2268"/>
                          </w:tabs>
                          <w:jc w:val="center"/>
                          <w:rPr>
                            <w:b/>
                            <w:sz w:val="26"/>
                            <w:szCs w:val="26"/>
                            <w:lang w:val="ro-RO"/>
                          </w:rPr>
                        </w:pPr>
                      </w:p>
                      <w:p w14:paraId="24DCFFFE" w14:textId="77777777" w:rsidR="00C45BA5" w:rsidRPr="008E614B" w:rsidRDefault="00C45BA5" w:rsidP="00C45BA5">
                        <w:pPr>
                          <w:tabs>
                            <w:tab w:val="left" w:pos="2268"/>
                          </w:tabs>
                          <w:jc w:val="center"/>
                          <w:rPr>
                            <w:b/>
                            <w:sz w:val="26"/>
                            <w:szCs w:val="26"/>
                            <w:lang w:val="ro-RO"/>
                          </w:rPr>
                        </w:pPr>
                        <w:r w:rsidRPr="008E614B">
                          <w:rPr>
                            <w:b/>
                            <w:sz w:val="26"/>
                            <w:szCs w:val="26"/>
                            <w:lang w:val="ro-RO"/>
                          </w:rPr>
                          <w:t>Ministrul justiţiei,</w:t>
                        </w:r>
                      </w:p>
                      <w:p w14:paraId="4D556E2B" w14:textId="77777777" w:rsidR="00C45BA5" w:rsidRPr="008E614B" w:rsidRDefault="00C45BA5" w:rsidP="00C45BA5">
                        <w:pPr>
                          <w:tabs>
                            <w:tab w:val="left" w:pos="2268"/>
                          </w:tabs>
                          <w:jc w:val="center"/>
                          <w:rPr>
                            <w:rFonts w:eastAsiaTheme="minorHAnsi"/>
                            <w:sz w:val="26"/>
                            <w:szCs w:val="26"/>
                            <w:lang w:val="ro-RO"/>
                          </w:rPr>
                        </w:pPr>
                      </w:p>
                      <w:p w14:paraId="6170441E" w14:textId="37F5DAF9" w:rsidR="00C45BA5" w:rsidRPr="008E614B" w:rsidRDefault="00C45BA5" w:rsidP="00C45BA5">
                        <w:pPr>
                          <w:tabs>
                            <w:tab w:val="left" w:pos="2268"/>
                            <w:tab w:val="left" w:pos="3600"/>
                            <w:tab w:val="center" w:pos="4995"/>
                          </w:tabs>
                          <w:jc w:val="center"/>
                          <w:rPr>
                            <w:b/>
                            <w:sz w:val="26"/>
                            <w:szCs w:val="26"/>
                            <w:lang w:val="ro-RO"/>
                          </w:rPr>
                        </w:pPr>
                        <w:r w:rsidRPr="008E614B">
                          <w:rPr>
                            <w:b/>
                            <w:sz w:val="26"/>
                            <w:szCs w:val="26"/>
                            <w:lang w:val="ro-RO"/>
                          </w:rPr>
                          <w:t>Marian-Cătălin Predoiu</w:t>
                        </w:r>
                      </w:p>
                      <w:p w14:paraId="2AF228FD" w14:textId="77777777" w:rsidR="00C45BA5" w:rsidRPr="008E614B" w:rsidRDefault="00C45BA5" w:rsidP="00C45BA5">
                        <w:pPr>
                          <w:tabs>
                            <w:tab w:val="left" w:pos="2268"/>
                            <w:tab w:val="left" w:pos="3600"/>
                            <w:tab w:val="center" w:pos="4995"/>
                          </w:tabs>
                          <w:jc w:val="center"/>
                          <w:rPr>
                            <w:b/>
                            <w:sz w:val="26"/>
                            <w:szCs w:val="26"/>
                            <w:lang w:val="ro-RO"/>
                          </w:rPr>
                        </w:pPr>
                      </w:p>
                      <w:p w14:paraId="271B2F94" w14:textId="77777777" w:rsidR="00C45BA5" w:rsidRPr="008E614B" w:rsidRDefault="00C45BA5" w:rsidP="00C45BA5">
                        <w:pPr>
                          <w:tabs>
                            <w:tab w:val="left" w:pos="2268"/>
                          </w:tabs>
                          <w:jc w:val="center"/>
                          <w:rPr>
                            <w:b/>
                            <w:sz w:val="26"/>
                            <w:szCs w:val="26"/>
                            <w:lang w:val="ro-RO"/>
                          </w:rPr>
                        </w:pPr>
                      </w:p>
                    </w:tc>
                  </w:tr>
                </w:tbl>
                <w:p w14:paraId="7E043FBB" w14:textId="77777777" w:rsidR="00C45BA5" w:rsidRPr="008E614B" w:rsidRDefault="00C45BA5" w:rsidP="00C45BA5">
                  <w:pPr>
                    <w:jc w:val="center"/>
                    <w:rPr>
                      <w:sz w:val="26"/>
                      <w:szCs w:val="26"/>
                      <w:lang w:val="ro-RO" w:eastAsia="x-none"/>
                    </w:rPr>
                  </w:pPr>
                </w:p>
              </w:tc>
            </w:tr>
            <w:tr w:rsidR="00C45BA5" w:rsidRPr="008E614B" w14:paraId="038FD0F0" w14:textId="77777777" w:rsidTr="00C45BA5">
              <w:trPr>
                <w:trHeight w:val="818"/>
              </w:trPr>
              <w:tc>
                <w:tcPr>
                  <w:tcW w:w="4833" w:type="dxa"/>
                  <w:shd w:val="clear" w:color="auto" w:fill="auto"/>
                </w:tcPr>
                <w:p w14:paraId="24DB13B5" w14:textId="77777777" w:rsidR="00C45BA5" w:rsidRPr="008E614B" w:rsidRDefault="00C45BA5" w:rsidP="00C45BA5">
                  <w:pPr>
                    <w:spacing w:after="120"/>
                    <w:ind w:firstLine="720"/>
                    <w:jc w:val="both"/>
                    <w:rPr>
                      <w:color w:val="000000"/>
                      <w:sz w:val="26"/>
                      <w:szCs w:val="26"/>
                      <w:lang w:val="ro-RO" w:eastAsia="x-none"/>
                    </w:rPr>
                  </w:pPr>
                </w:p>
              </w:tc>
            </w:tr>
          </w:tbl>
          <w:p w14:paraId="6270A725" w14:textId="77777777" w:rsidR="00C45BA5" w:rsidRPr="008E614B" w:rsidRDefault="00C45BA5" w:rsidP="00C45BA5">
            <w:pPr>
              <w:tabs>
                <w:tab w:val="left" w:pos="2268"/>
              </w:tabs>
              <w:jc w:val="center"/>
              <w:rPr>
                <w:b/>
                <w:bCs/>
                <w:sz w:val="26"/>
                <w:szCs w:val="26"/>
                <w:lang w:val="ro-RO"/>
              </w:rPr>
            </w:pPr>
          </w:p>
        </w:tc>
      </w:tr>
    </w:tbl>
    <w:p w14:paraId="005D66C7" w14:textId="77777777" w:rsidR="008C1596" w:rsidRPr="00435AC6" w:rsidRDefault="008C1596" w:rsidP="008C1596">
      <w:pPr>
        <w:ind w:firstLine="720"/>
        <w:jc w:val="both"/>
        <w:rPr>
          <w:color w:val="000000"/>
          <w:sz w:val="26"/>
          <w:szCs w:val="26"/>
          <w:lang w:val="ro-RO" w:eastAsia="x-none"/>
        </w:rPr>
      </w:pPr>
    </w:p>
    <w:p w14:paraId="33A45658" w14:textId="77777777" w:rsidR="008C1596" w:rsidRPr="00435AC6" w:rsidRDefault="008C1596" w:rsidP="008C1596">
      <w:pPr>
        <w:ind w:firstLine="720"/>
        <w:jc w:val="both"/>
        <w:rPr>
          <w:color w:val="000000"/>
          <w:sz w:val="26"/>
          <w:szCs w:val="26"/>
          <w:lang w:val="ro-RO" w:eastAsia="x-none"/>
        </w:rPr>
      </w:pPr>
    </w:p>
    <w:p w14:paraId="4291481C" w14:textId="77777777" w:rsidR="008C1596" w:rsidRPr="00435AC6" w:rsidRDefault="008C1596" w:rsidP="00BB30A1">
      <w:pPr>
        <w:jc w:val="both"/>
        <w:rPr>
          <w:color w:val="000000"/>
          <w:sz w:val="26"/>
          <w:szCs w:val="26"/>
          <w:lang w:val="ro-RO"/>
        </w:rPr>
      </w:pPr>
    </w:p>
    <w:p w14:paraId="5A88215A" w14:textId="77777777" w:rsidR="001E01DF" w:rsidRPr="00435AC6" w:rsidRDefault="001E01DF" w:rsidP="00BB30A1">
      <w:pPr>
        <w:jc w:val="both"/>
        <w:rPr>
          <w:vanish/>
          <w:color w:val="000000"/>
          <w:sz w:val="26"/>
          <w:szCs w:val="26"/>
          <w:lang w:val="ro-RO"/>
        </w:rPr>
      </w:pPr>
    </w:p>
    <w:sectPr w:rsidR="001E01DF" w:rsidRPr="00435AC6" w:rsidSect="00BB30A1">
      <w:footerReference w:type="default" r:id="rId8"/>
      <w:pgSz w:w="11907" w:h="16840" w:code="9"/>
      <w:pgMar w:top="1134" w:right="1134" w:bottom="1134" w:left="1134" w:header="709" w:footer="36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3248C" w14:textId="77777777" w:rsidR="004716C8" w:rsidRDefault="004716C8" w:rsidP="00926CC2">
      <w:r>
        <w:separator/>
      </w:r>
    </w:p>
  </w:endnote>
  <w:endnote w:type="continuationSeparator" w:id="0">
    <w:p w14:paraId="532E29CC" w14:textId="77777777" w:rsidR="004716C8" w:rsidRDefault="004716C8" w:rsidP="0092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9FC3" w14:textId="77777777" w:rsidR="00926CC2" w:rsidRDefault="00926CC2">
    <w:pPr>
      <w:pStyle w:val="Footer"/>
      <w:jc w:val="center"/>
    </w:pPr>
    <w:r>
      <w:fldChar w:fldCharType="begin"/>
    </w:r>
    <w:r>
      <w:instrText xml:space="preserve"> PAGE   \* MERGEFORMAT </w:instrText>
    </w:r>
    <w:r>
      <w:fldChar w:fldCharType="separate"/>
    </w:r>
    <w:r w:rsidR="00182841">
      <w:rPr>
        <w:noProof/>
      </w:rPr>
      <w:t>1</w:t>
    </w:r>
    <w:r>
      <w:rPr>
        <w:noProof/>
      </w:rPr>
      <w:fldChar w:fldCharType="end"/>
    </w:r>
  </w:p>
  <w:p w14:paraId="2DB5E68A" w14:textId="77777777" w:rsidR="00926CC2" w:rsidRDefault="00926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344F" w14:textId="77777777" w:rsidR="004716C8" w:rsidRDefault="004716C8" w:rsidP="00926CC2">
      <w:r>
        <w:separator/>
      </w:r>
    </w:p>
  </w:footnote>
  <w:footnote w:type="continuationSeparator" w:id="0">
    <w:p w14:paraId="6EADA108" w14:textId="77777777" w:rsidR="004716C8" w:rsidRDefault="004716C8" w:rsidP="00926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4pt;height:11.4pt" o:bullet="t">
        <v:imagedata r:id="rId1" o:title="msoC13E"/>
      </v:shape>
    </w:pict>
  </w:numPicBullet>
  <w:abstractNum w:abstractNumId="0" w15:restartNumberingAfterBreak="0">
    <w:nsid w:val="079F1579"/>
    <w:multiLevelType w:val="hybridMultilevel"/>
    <w:tmpl w:val="91FAD0A0"/>
    <w:lvl w:ilvl="0" w:tplc="8D9AD78C">
      <w:start w:val="1"/>
      <w:numFmt w:val="decimal"/>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1" w15:restartNumberingAfterBreak="0">
    <w:nsid w:val="07D41387"/>
    <w:multiLevelType w:val="hybridMultilevel"/>
    <w:tmpl w:val="6A12BE7E"/>
    <w:lvl w:ilvl="0" w:tplc="7568AD28">
      <w:start w:val="9"/>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15AAA"/>
    <w:multiLevelType w:val="hybridMultilevel"/>
    <w:tmpl w:val="39C4900A"/>
    <w:lvl w:ilvl="0" w:tplc="7A64E2FA">
      <w:start w:val="3"/>
      <w:numFmt w:val="lowerLetter"/>
      <w:lvlText w:val="%1)"/>
      <w:lvlJc w:val="left"/>
      <w:pPr>
        <w:ind w:left="5529" w:hanging="360"/>
      </w:pPr>
      <w:rPr>
        <w:rFonts w:ascii="Trebuchet MS" w:hAnsi="Trebuchet MS" w:hint="default"/>
        <w:color w:val="auto"/>
        <w:sz w:val="24"/>
      </w:rPr>
    </w:lvl>
    <w:lvl w:ilvl="1" w:tplc="04090019" w:tentative="1">
      <w:start w:val="1"/>
      <w:numFmt w:val="lowerLetter"/>
      <w:lvlText w:val="%2."/>
      <w:lvlJc w:val="left"/>
      <w:pPr>
        <w:ind w:left="6249" w:hanging="360"/>
      </w:pPr>
    </w:lvl>
    <w:lvl w:ilvl="2" w:tplc="0409001B" w:tentative="1">
      <w:start w:val="1"/>
      <w:numFmt w:val="lowerRoman"/>
      <w:lvlText w:val="%3."/>
      <w:lvlJc w:val="right"/>
      <w:pPr>
        <w:ind w:left="6969" w:hanging="180"/>
      </w:pPr>
    </w:lvl>
    <w:lvl w:ilvl="3" w:tplc="0409000F" w:tentative="1">
      <w:start w:val="1"/>
      <w:numFmt w:val="decimal"/>
      <w:lvlText w:val="%4."/>
      <w:lvlJc w:val="left"/>
      <w:pPr>
        <w:ind w:left="7689" w:hanging="360"/>
      </w:pPr>
    </w:lvl>
    <w:lvl w:ilvl="4" w:tplc="04090019" w:tentative="1">
      <w:start w:val="1"/>
      <w:numFmt w:val="lowerLetter"/>
      <w:lvlText w:val="%5."/>
      <w:lvlJc w:val="left"/>
      <w:pPr>
        <w:ind w:left="8409" w:hanging="360"/>
      </w:pPr>
    </w:lvl>
    <w:lvl w:ilvl="5" w:tplc="0409001B" w:tentative="1">
      <w:start w:val="1"/>
      <w:numFmt w:val="lowerRoman"/>
      <w:lvlText w:val="%6."/>
      <w:lvlJc w:val="right"/>
      <w:pPr>
        <w:ind w:left="9129" w:hanging="180"/>
      </w:pPr>
    </w:lvl>
    <w:lvl w:ilvl="6" w:tplc="0409000F" w:tentative="1">
      <w:start w:val="1"/>
      <w:numFmt w:val="decimal"/>
      <w:lvlText w:val="%7."/>
      <w:lvlJc w:val="left"/>
      <w:pPr>
        <w:ind w:left="9849" w:hanging="360"/>
      </w:pPr>
    </w:lvl>
    <w:lvl w:ilvl="7" w:tplc="04090019" w:tentative="1">
      <w:start w:val="1"/>
      <w:numFmt w:val="lowerLetter"/>
      <w:lvlText w:val="%8."/>
      <w:lvlJc w:val="left"/>
      <w:pPr>
        <w:ind w:left="10569" w:hanging="360"/>
      </w:pPr>
    </w:lvl>
    <w:lvl w:ilvl="8" w:tplc="0409001B" w:tentative="1">
      <w:start w:val="1"/>
      <w:numFmt w:val="lowerRoman"/>
      <w:lvlText w:val="%9."/>
      <w:lvlJc w:val="right"/>
      <w:pPr>
        <w:ind w:left="11289" w:hanging="180"/>
      </w:pPr>
    </w:lvl>
  </w:abstractNum>
  <w:abstractNum w:abstractNumId="3" w15:restartNumberingAfterBreak="0">
    <w:nsid w:val="0E3B3203"/>
    <w:multiLevelType w:val="hybridMultilevel"/>
    <w:tmpl w:val="5BFC574C"/>
    <w:lvl w:ilvl="0" w:tplc="5DF02114">
      <w:start w:val="1"/>
      <w:numFmt w:val="decimal"/>
      <w:lvlText w:val="%1."/>
      <w:lvlJc w:val="left"/>
      <w:pPr>
        <w:ind w:left="720" w:hanging="360"/>
      </w:pPr>
      <w:rPr>
        <w:rFonts w:eastAsia="Courier New"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4E1A6E"/>
    <w:multiLevelType w:val="hybridMultilevel"/>
    <w:tmpl w:val="7BCA5082"/>
    <w:lvl w:ilvl="0" w:tplc="0F8E2ED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34E5AFB"/>
    <w:multiLevelType w:val="hybridMultilevel"/>
    <w:tmpl w:val="28DCFD80"/>
    <w:lvl w:ilvl="0" w:tplc="703C0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D016F"/>
    <w:multiLevelType w:val="hybridMultilevel"/>
    <w:tmpl w:val="D0B6591A"/>
    <w:lvl w:ilvl="0" w:tplc="8F809C6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9716B"/>
    <w:multiLevelType w:val="hybridMultilevel"/>
    <w:tmpl w:val="5798DDBC"/>
    <w:lvl w:ilvl="0" w:tplc="2856C48C">
      <w:start w:val="1"/>
      <w:numFmt w:val="upperRoman"/>
      <w:lvlText w:val="%1."/>
      <w:lvlJc w:val="right"/>
      <w:pPr>
        <w:ind w:left="972" w:hanging="360"/>
      </w:pPr>
      <w:rPr>
        <w:rFonts w:hint="default"/>
        <w:b/>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1794462F"/>
    <w:multiLevelType w:val="hybridMultilevel"/>
    <w:tmpl w:val="F8986694"/>
    <w:lvl w:ilvl="0" w:tplc="BC08EDD8">
      <w:start w:val="1"/>
      <w:numFmt w:val="decimal"/>
      <w:lvlText w:val="%1."/>
      <w:lvlJc w:val="left"/>
      <w:pPr>
        <w:ind w:left="894" w:hanging="360"/>
      </w:pPr>
      <w:rPr>
        <w:rFonts w:hint="default"/>
      </w:rPr>
    </w:lvl>
    <w:lvl w:ilvl="1" w:tplc="04180019" w:tentative="1">
      <w:start w:val="1"/>
      <w:numFmt w:val="lowerLetter"/>
      <w:lvlText w:val="%2."/>
      <w:lvlJc w:val="left"/>
      <w:pPr>
        <w:ind w:left="1614" w:hanging="360"/>
      </w:pPr>
    </w:lvl>
    <w:lvl w:ilvl="2" w:tplc="0418001B" w:tentative="1">
      <w:start w:val="1"/>
      <w:numFmt w:val="lowerRoman"/>
      <w:lvlText w:val="%3."/>
      <w:lvlJc w:val="right"/>
      <w:pPr>
        <w:ind w:left="2334" w:hanging="180"/>
      </w:pPr>
    </w:lvl>
    <w:lvl w:ilvl="3" w:tplc="0418000F" w:tentative="1">
      <w:start w:val="1"/>
      <w:numFmt w:val="decimal"/>
      <w:lvlText w:val="%4."/>
      <w:lvlJc w:val="left"/>
      <w:pPr>
        <w:ind w:left="3054" w:hanging="360"/>
      </w:pPr>
    </w:lvl>
    <w:lvl w:ilvl="4" w:tplc="04180019" w:tentative="1">
      <w:start w:val="1"/>
      <w:numFmt w:val="lowerLetter"/>
      <w:lvlText w:val="%5."/>
      <w:lvlJc w:val="left"/>
      <w:pPr>
        <w:ind w:left="3774" w:hanging="360"/>
      </w:pPr>
    </w:lvl>
    <w:lvl w:ilvl="5" w:tplc="0418001B" w:tentative="1">
      <w:start w:val="1"/>
      <w:numFmt w:val="lowerRoman"/>
      <w:lvlText w:val="%6."/>
      <w:lvlJc w:val="right"/>
      <w:pPr>
        <w:ind w:left="4494" w:hanging="180"/>
      </w:pPr>
    </w:lvl>
    <w:lvl w:ilvl="6" w:tplc="0418000F" w:tentative="1">
      <w:start w:val="1"/>
      <w:numFmt w:val="decimal"/>
      <w:lvlText w:val="%7."/>
      <w:lvlJc w:val="left"/>
      <w:pPr>
        <w:ind w:left="5214" w:hanging="360"/>
      </w:pPr>
    </w:lvl>
    <w:lvl w:ilvl="7" w:tplc="04180019" w:tentative="1">
      <w:start w:val="1"/>
      <w:numFmt w:val="lowerLetter"/>
      <w:lvlText w:val="%8."/>
      <w:lvlJc w:val="left"/>
      <w:pPr>
        <w:ind w:left="5934" w:hanging="360"/>
      </w:pPr>
    </w:lvl>
    <w:lvl w:ilvl="8" w:tplc="0418001B" w:tentative="1">
      <w:start w:val="1"/>
      <w:numFmt w:val="lowerRoman"/>
      <w:lvlText w:val="%9."/>
      <w:lvlJc w:val="right"/>
      <w:pPr>
        <w:ind w:left="6654" w:hanging="180"/>
      </w:pPr>
    </w:lvl>
  </w:abstractNum>
  <w:abstractNum w:abstractNumId="9" w15:restartNumberingAfterBreak="0">
    <w:nsid w:val="1A9615E2"/>
    <w:multiLevelType w:val="hybridMultilevel"/>
    <w:tmpl w:val="B8788626"/>
    <w:lvl w:ilvl="0" w:tplc="6A2E0716">
      <w:start w:val="2"/>
      <w:numFmt w:val="bullet"/>
      <w:lvlText w:val="-"/>
      <w:lvlJc w:val="left"/>
      <w:pPr>
        <w:ind w:left="1039" w:hanging="360"/>
      </w:pPr>
      <w:rPr>
        <w:rFonts w:ascii="Calibri" w:eastAsia="Times New Roman" w:hAnsi="Calibri"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0" w15:restartNumberingAfterBreak="0">
    <w:nsid w:val="1AD47EE7"/>
    <w:multiLevelType w:val="multilevel"/>
    <w:tmpl w:val="1D1E58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7C53E1"/>
    <w:multiLevelType w:val="multilevel"/>
    <w:tmpl w:val="43F8EF56"/>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1283E83"/>
    <w:multiLevelType w:val="multilevel"/>
    <w:tmpl w:val="43F8EF56"/>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7CF7AD8"/>
    <w:multiLevelType w:val="hybridMultilevel"/>
    <w:tmpl w:val="1C927058"/>
    <w:lvl w:ilvl="0" w:tplc="7A326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444CC"/>
    <w:multiLevelType w:val="hybridMultilevel"/>
    <w:tmpl w:val="E8CA3DFA"/>
    <w:lvl w:ilvl="0" w:tplc="0418000F">
      <w:start w:val="2"/>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86681C8">
      <w:numFmt w:val="bullet"/>
      <w:lvlText w:val="-"/>
      <w:lvlJc w:val="left"/>
      <w:pPr>
        <w:ind w:left="2340"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F283F71"/>
    <w:multiLevelType w:val="hybridMultilevel"/>
    <w:tmpl w:val="4000A3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2F64436"/>
    <w:multiLevelType w:val="hybridMultilevel"/>
    <w:tmpl w:val="7BC6F766"/>
    <w:lvl w:ilvl="0" w:tplc="C53AF630">
      <w:start w:val="1"/>
      <w:numFmt w:val="lowerLetter"/>
      <w:lvlText w:val="%1)"/>
      <w:lvlJc w:val="left"/>
      <w:pPr>
        <w:ind w:left="1179" w:hanging="360"/>
      </w:pPr>
      <w:rPr>
        <w:rFonts w:hint="default"/>
        <w:color w:val="auto"/>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7" w15:restartNumberingAfterBreak="0">
    <w:nsid w:val="36A1758B"/>
    <w:multiLevelType w:val="hybridMultilevel"/>
    <w:tmpl w:val="CDE0C296"/>
    <w:lvl w:ilvl="0" w:tplc="18DAB71A">
      <w:start w:val="1"/>
      <w:numFmt w:val="upperRoman"/>
      <w:lvlText w:val="%1."/>
      <w:lvlJc w:val="left"/>
      <w:pPr>
        <w:ind w:left="1422" w:hanging="720"/>
      </w:pPr>
      <w:rPr>
        <w:rFonts w:hint="default"/>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18" w15:restartNumberingAfterBreak="0">
    <w:nsid w:val="38706BC9"/>
    <w:multiLevelType w:val="hybridMultilevel"/>
    <w:tmpl w:val="ED489524"/>
    <w:lvl w:ilvl="0" w:tplc="EF54EACC">
      <w:start w:val="1"/>
      <w:numFmt w:val="lowerLetter"/>
      <w:lvlText w:val="%1)"/>
      <w:lvlJc w:val="left"/>
      <w:pPr>
        <w:ind w:left="720" w:hanging="360"/>
      </w:pPr>
      <w:rPr>
        <w:rFonts w:ascii="Times New Roman" w:hAnsi="Times New Roman" w:cs="Times New Roman"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F153FDE"/>
    <w:multiLevelType w:val="hybridMultilevel"/>
    <w:tmpl w:val="DD244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33A77"/>
    <w:multiLevelType w:val="hybridMultilevel"/>
    <w:tmpl w:val="DBAA8638"/>
    <w:lvl w:ilvl="0" w:tplc="7A326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025FD"/>
    <w:multiLevelType w:val="hybridMultilevel"/>
    <w:tmpl w:val="DEAAC252"/>
    <w:lvl w:ilvl="0" w:tplc="2CDA0FA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0F5E8F"/>
    <w:multiLevelType w:val="hybridMultilevel"/>
    <w:tmpl w:val="96D27098"/>
    <w:lvl w:ilvl="0" w:tplc="04180001">
      <w:start w:val="1"/>
      <w:numFmt w:val="bullet"/>
      <w:lvlText w:val=""/>
      <w:lvlJc w:val="left"/>
      <w:pPr>
        <w:tabs>
          <w:tab w:val="num" w:pos="972"/>
        </w:tabs>
        <w:ind w:left="972" w:hanging="360"/>
      </w:pPr>
      <w:rPr>
        <w:rFonts w:ascii="Symbol" w:hAnsi="Symbol" w:hint="default"/>
      </w:rPr>
    </w:lvl>
    <w:lvl w:ilvl="1" w:tplc="04180003" w:tentative="1">
      <w:start w:val="1"/>
      <w:numFmt w:val="bullet"/>
      <w:lvlText w:val="o"/>
      <w:lvlJc w:val="left"/>
      <w:pPr>
        <w:tabs>
          <w:tab w:val="num" w:pos="1692"/>
        </w:tabs>
        <w:ind w:left="1692" w:hanging="360"/>
      </w:pPr>
      <w:rPr>
        <w:rFonts w:ascii="Courier New" w:hAnsi="Courier New" w:cs="Courier New" w:hint="default"/>
      </w:rPr>
    </w:lvl>
    <w:lvl w:ilvl="2" w:tplc="04180005" w:tentative="1">
      <w:start w:val="1"/>
      <w:numFmt w:val="bullet"/>
      <w:lvlText w:val=""/>
      <w:lvlJc w:val="left"/>
      <w:pPr>
        <w:tabs>
          <w:tab w:val="num" w:pos="2412"/>
        </w:tabs>
        <w:ind w:left="2412" w:hanging="360"/>
      </w:pPr>
      <w:rPr>
        <w:rFonts w:ascii="Wingdings" w:hAnsi="Wingdings" w:hint="default"/>
      </w:rPr>
    </w:lvl>
    <w:lvl w:ilvl="3" w:tplc="04180001" w:tentative="1">
      <w:start w:val="1"/>
      <w:numFmt w:val="bullet"/>
      <w:lvlText w:val=""/>
      <w:lvlJc w:val="left"/>
      <w:pPr>
        <w:tabs>
          <w:tab w:val="num" w:pos="3132"/>
        </w:tabs>
        <w:ind w:left="3132" w:hanging="360"/>
      </w:pPr>
      <w:rPr>
        <w:rFonts w:ascii="Symbol" w:hAnsi="Symbol" w:hint="default"/>
      </w:rPr>
    </w:lvl>
    <w:lvl w:ilvl="4" w:tplc="04180003" w:tentative="1">
      <w:start w:val="1"/>
      <w:numFmt w:val="bullet"/>
      <w:lvlText w:val="o"/>
      <w:lvlJc w:val="left"/>
      <w:pPr>
        <w:tabs>
          <w:tab w:val="num" w:pos="3852"/>
        </w:tabs>
        <w:ind w:left="3852" w:hanging="360"/>
      </w:pPr>
      <w:rPr>
        <w:rFonts w:ascii="Courier New" w:hAnsi="Courier New" w:cs="Courier New" w:hint="default"/>
      </w:rPr>
    </w:lvl>
    <w:lvl w:ilvl="5" w:tplc="04180005" w:tentative="1">
      <w:start w:val="1"/>
      <w:numFmt w:val="bullet"/>
      <w:lvlText w:val=""/>
      <w:lvlJc w:val="left"/>
      <w:pPr>
        <w:tabs>
          <w:tab w:val="num" w:pos="4572"/>
        </w:tabs>
        <w:ind w:left="4572" w:hanging="360"/>
      </w:pPr>
      <w:rPr>
        <w:rFonts w:ascii="Wingdings" w:hAnsi="Wingdings" w:hint="default"/>
      </w:rPr>
    </w:lvl>
    <w:lvl w:ilvl="6" w:tplc="04180001" w:tentative="1">
      <w:start w:val="1"/>
      <w:numFmt w:val="bullet"/>
      <w:lvlText w:val=""/>
      <w:lvlJc w:val="left"/>
      <w:pPr>
        <w:tabs>
          <w:tab w:val="num" w:pos="5292"/>
        </w:tabs>
        <w:ind w:left="5292" w:hanging="360"/>
      </w:pPr>
      <w:rPr>
        <w:rFonts w:ascii="Symbol" w:hAnsi="Symbol" w:hint="default"/>
      </w:rPr>
    </w:lvl>
    <w:lvl w:ilvl="7" w:tplc="04180003" w:tentative="1">
      <w:start w:val="1"/>
      <w:numFmt w:val="bullet"/>
      <w:lvlText w:val="o"/>
      <w:lvlJc w:val="left"/>
      <w:pPr>
        <w:tabs>
          <w:tab w:val="num" w:pos="6012"/>
        </w:tabs>
        <w:ind w:left="6012" w:hanging="360"/>
      </w:pPr>
      <w:rPr>
        <w:rFonts w:ascii="Courier New" w:hAnsi="Courier New" w:cs="Courier New" w:hint="default"/>
      </w:rPr>
    </w:lvl>
    <w:lvl w:ilvl="8" w:tplc="04180005" w:tentative="1">
      <w:start w:val="1"/>
      <w:numFmt w:val="bullet"/>
      <w:lvlText w:val=""/>
      <w:lvlJc w:val="left"/>
      <w:pPr>
        <w:tabs>
          <w:tab w:val="num" w:pos="6732"/>
        </w:tabs>
        <w:ind w:left="6732" w:hanging="360"/>
      </w:pPr>
      <w:rPr>
        <w:rFonts w:ascii="Wingdings" w:hAnsi="Wingdings" w:hint="default"/>
      </w:rPr>
    </w:lvl>
  </w:abstractNum>
  <w:abstractNum w:abstractNumId="23" w15:restartNumberingAfterBreak="0">
    <w:nsid w:val="483E3713"/>
    <w:multiLevelType w:val="hybridMultilevel"/>
    <w:tmpl w:val="7BCCE372"/>
    <w:lvl w:ilvl="0" w:tplc="45DEE94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EC51DA"/>
    <w:multiLevelType w:val="hybridMultilevel"/>
    <w:tmpl w:val="5C40967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44A5B"/>
    <w:multiLevelType w:val="hybridMultilevel"/>
    <w:tmpl w:val="C43CE906"/>
    <w:lvl w:ilvl="0" w:tplc="132A7958">
      <w:start w:val="5"/>
      <w:numFmt w:val="upperRoman"/>
      <w:lvlText w:val="%1."/>
      <w:lvlJc w:val="left"/>
      <w:pPr>
        <w:ind w:left="1332" w:hanging="720"/>
      </w:pPr>
      <w:rPr>
        <w:rFonts w:hint="default"/>
      </w:r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abstractNum w:abstractNumId="26" w15:restartNumberingAfterBreak="0">
    <w:nsid w:val="4A475AC0"/>
    <w:multiLevelType w:val="hybridMultilevel"/>
    <w:tmpl w:val="683A10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D306AA6"/>
    <w:multiLevelType w:val="hybridMultilevel"/>
    <w:tmpl w:val="B69AAB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251117E"/>
    <w:multiLevelType w:val="hybridMultilevel"/>
    <w:tmpl w:val="DF624C38"/>
    <w:lvl w:ilvl="0" w:tplc="04180001">
      <w:start w:val="1"/>
      <w:numFmt w:val="bullet"/>
      <w:lvlText w:val=""/>
      <w:lvlJc w:val="left"/>
      <w:pPr>
        <w:ind w:left="768" w:hanging="360"/>
      </w:pPr>
      <w:rPr>
        <w:rFonts w:ascii="Symbol" w:hAnsi="Symbol" w:hint="default"/>
      </w:rPr>
    </w:lvl>
    <w:lvl w:ilvl="1" w:tplc="04180003" w:tentative="1">
      <w:start w:val="1"/>
      <w:numFmt w:val="bullet"/>
      <w:lvlText w:val="o"/>
      <w:lvlJc w:val="left"/>
      <w:pPr>
        <w:ind w:left="1488" w:hanging="360"/>
      </w:pPr>
      <w:rPr>
        <w:rFonts w:ascii="Courier New" w:hAnsi="Courier New" w:cs="Courier New" w:hint="default"/>
      </w:rPr>
    </w:lvl>
    <w:lvl w:ilvl="2" w:tplc="04180005" w:tentative="1">
      <w:start w:val="1"/>
      <w:numFmt w:val="bullet"/>
      <w:lvlText w:val=""/>
      <w:lvlJc w:val="left"/>
      <w:pPr>
        <w:ind w:left="2208" w:hanging="360"/>
      </w:pPr>
      <w:rPr>
        <w:rFonts w:ascii="Wingdings" w:hAnsi="Wingdings" w:hint="default"/>
      </w:rPr>
    </w:lvl>
    <w:lvl w:ilvl="3" w:tplc="04180001" w:tentative="1">
      <w:start w:val="1"/>
      <w:numFmt w:val="bullet"/>
      <w:lvlText w:val=""/>
      <w:lvlJc w:val="left"/>
      <w:pPr>
        <w:ind w:left="2928" w:hanging="360"/>
      </w:pPr>
      <w:rPr>
        <w:rFonts w:ascii="Symbol" w:hAnsi="Symbol" w:hint="default"/>
      </w:rPr>
    </w:lvl>
    <w:lvl w:ilvl="4" w:tplc="04180003" w:tentative="1">
      <w:start w:val="1"/>
      <w:numFmt w:val="bullet"/>
      <w:lvlText w:val="o"/>
      <w:lvlJc w:val="left"/>
      <w:pPr>
        <w:ind w:left="3648" w:hanging="360"/>
      </w:pPr>
      <w:rPr>
        <w:rFonts w:ascii="Courier New" w:hAnsi="Courier New" w:cs="Courier New" w:hint="default"/>
      </w:rPr>
    </w:lvl>
    <w:lvl w:ilvl="5" w:tplc="04180005" w:tentative="1">
      <w:start w:val="1"/>
      <w:numFmt w:val="bullet"/>
      <w:lvlText w:val=""/>
      <w:lvlJc w:val="left"/>
      <w:pPr>
        <w:ind w:left="4368" w:hanging="360"/>
      </w:pPr>
      <w:rPr>
        <w:rFonts w:ascii="Wingdings" w:hAnsi="Wingdings" w:hint="default"/>
      </w:rPr>
    </w:lvl>
    <w:lvl w:ilvl="6" w:tplc="04180001" w:tentative="1">
      <w:start w:val="1"/>
      <w:numFmt w:val="bullet"/>
      <w:lvlText w:val=""/>
      <w:lvlJc w:val="left"/>
      <w:pPr>
        <w:ind w:left="5088" w:hanging="360"/>
      </w:pPr>
      <w:rPr>
        <w:rFonts w:ascii="Symbol" w:hAnsi="Symbol" w:hint="default"/>
      </w:rPr>
    </w:lvl>
    <w:lvl w:ilvl="7" w:tplc="04180003" w:tentative="1">
      <w:start w:val="1"/>
      <w:numFmt w:val="bullet"/>
      <w:lvlText w:val="o"/>
      <w:lvlJc w:val="left"/>
      <w:pPr>
        <w:ind w:left="5808" w:hanging="360"/>
      </w:pPr>
      <w:rPr>
        <w:rFonts w:ascii="Courier New" w:hAnsi="Courier New" w:cs="Courier New" w:hint="default"/>
      </w:rPr>
    </w:lvl>
    <w:lvl w:ilvl="8" w:tplc="04180005" w:tentative="1">
      <w:start w:val="1"/>
      <w:numFmt w:val="bullet"/>
      <w:lvlText w:val=""/>
      <w:lvlJc w:val="left"/>
      <w:pPr>
        <w:ind w:left="6528" w:hanging="360"/>
      </w:pPr>
      <w:rPr>
        <w:rFonts w:ascii="Wingdings" w:hAnsi="Wingdings" w:hint="default"/>
      </w:rPr>
    </w:lvl>
  </w:abstractNum>
  <w:abstractNum w:abstractNumId="29" w15:restartNumberingAfterBreak="0">
    <w:nsid w:val="6C210F22"/>
    <w:multiLevelType w:val="hybridMultilevel"/>
    <w:tmpl w:val="7038A0F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FC0BE9"/>
    <w:multiLevelType w:val="multilevel"/>
    <w:tmpl w:val="440852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4F23541"/>
    <w:multiLevelType w:val="hybridMultilevel"/>
    <w:tmpl w:val="9042C014"/>
    <w:lvl w:ilvl="0" w:tplc="24DC8360">
      <w:numFmt w:val="bullet"/>
      <w:lvlText w:val="-"/>
      <w:lvlJc w:val="left"/>
      <w:pPr>
        <w:tabs>
          <w:tab w:val="num" w:pos="612"/>
        </w:tabs>
        <w:ind w:left="612" w:hanging="360"/>
      </w:pPr>
      <w:rPr>
        <w:rFonts w:ascii="Times New Roman" w:eastAsia="Times New Roman" w:hAnsi="Times New Roman" w:cs="Times New Roman" w:hint="default"/>
      </w:rPr>
    </w:lvl>
    <w:lvl w:ilvl="1" w:tplc="04180003" w:tentative="1">
      <w:start w:val="1"/>
      <w:numFmt w:val="bullet"/>
      <w:lvlText w:val="o"/>
      <w:lvlJc w:val="left"/>
      <w:pPr>
        <w:tabs>
          <w:tab w:val="num" w:pos="1332"/>
        </w:tabs>
        <w:ind w:left="1332" w:hanging="360"/>
      </w:pPr>
      <w:rPr>
        <w:rFonts w:ascii="Courier New" w:hAnsi="Courier New" w:cs="Courier New" w:hint="default"/>
      </w:rPr>
    </w:lvl>
    <w:lvl w:ilvl="2" w:tplc="04180005" w:tentative="1">
      <w:start w:val="1"/>
      <w:numFmt w:val="bullet"/>
      <w:lvlText w:val=""/>
      <w:lvlJc w:val="left"/>
      <w:pPr>
        <w:tabs>
          <w:tab w:val="num" w:pos="2052"/>
        </w:tabs>
        <w:ind w:left="2052" w:hanging="360"/>
      </w:pPr>
      <w:rPr>
        <w:rFonts w:ascii="Wingdings" w:hAnsi="Wingdings" w:hint="default"/>
      </w:rPr>
    </w:lvl>
    <w:lvl w:ilvl="3" w:tplc="04180001" w:tentative="1">
      <w:start w:val="1"/>
      <w:numFmt w:val="bullet"/>
      <w:lvlText w:val=""/>
      <w:lvlJc w:val="left"/>
      <w:pPr>
        <w:tabs>
          <w:tab w:val="num" w:pos="2772"/>
        </w:tabs>
        <w:ind w:left="2772" w:hanging="360"/>
      </w:pPr>
      <w:rPr>
        <w:rFonts w:ascii="Symbol" w:hAnsi="Symbol" w:hint="default"/>
      </w:rPr>
    </w:lvl>
    <w:lvl w:ilvl="4" w:tplc="04180003" w:tentative="1">
      <w:start w:val="1"/>
      <w:numFmt w:val="bullet"/>
      <w:lvlText w:val="o"/>
      <w:lvlJc w:val="left"/>
      <w:pPr>
        <w:tabs>
          <w:tab w:val="num" w:pos="3492"/>
        </w:tabs>
        <w:ind w:left="3492" w:hanging="360"/>
      </w:pPr>
      <w:rPr>
        <w:rFonts w:ascii="Courier New" w:hAnsi="Courier New" w:cs="Courier New" w:hint="default"/>
      </w:rPr>
    </w:lvl>
    <w:lvl w:ilvl="5" w:tplc="04180005" w:tentative="1">
      <w:start w:val="1"/>
      <w:numFmt w:val="bullet"/>
      <w:lvlText w:val=""/>
      <w:lvlJc w:val="left"/>
      <w:pPr>
        <w:tabs>
          <w:tab w:val="num" w:pos="4212"/>
        </w:tabs>
        <w:ind w:left="4212" w:hanging="360"/>
      </w:pPr>
      <w:rPr>
        <w:rFonts w:ascii="Wingdings" w:hAnsi="Wingdings" w:hint="default"/>
      </w:rPr>
    </w:lvl>
    <w:lvl w:ilvl="6" w:tplc="04180001" w:tentative="1">
      <w:start w:val="1"/>
      <w:numFmt w:val="bullet"/>
      <w:lvlText w:val=""/>
      <w:lvlJc w:val="left"/>
      <w:pPr>
        <w:tabs>
          <w:tab w:val="num" w:pos="4932"/>
        </w:tabs>
        <w:ind w:left="4932" w:hanging="360"/>
      </w:pPr>
      <w:rPr>
        <w:rFonts w:ascii="Symbol" w:hAnsi="Symbol" w:hint="default"/>
      </w:rPr>
    </w:lvl>
    <w:lvl w:ilvl="7" w:tplc="04180003" w:tentative="1">
      <w:start w:val="1"/>
      <w:numFmt w:val="bullet"/>
      <w:lvlText w:val="o"/>
      <w:lvlJc w:val="left"/>
      <w:pPr>
        <w:tabs>
          <w:tab w:val="num" w:pos="5652"/>
        </w:tabs>
        <w:ind w:left="5652" w:hanging="360"/>
      </w:pPr>
      <w:rPr>
        <w:rFonts w:ascii="Courier New" w:hAnsi="Courier New" w:cs="Courier New" w:hint="default"/>
      </w:rPr>
    </w:lvl>
    <w:lvl w:ilvl="8" w:tplc="04180005" w:tentative="1">
      <w:start w:val="1"/>
      <w:numFmt w:val="bullet"/>
      <w:lvlText w:val=""/>
      <w:lvlJc w:val="left"/>
      <w:pPr>
        <w:tabs>
          <w:tab w:val="num" w:pos="6372"/>
        </w:tabs>
        <w:ind w:left="6372" w:hanging="360"/>
      </w:pPr>
      <w:rPr>
        <w:rFonts w:ascii="Wingdings" w:hAnsi="Wingdings" w:hint="default"/>
      </w:rPr>
    </w:lvl>
  </w:abstractNum>
  <w:abstractNum w:abstractNumId="32" w15:restartNumberingAfterBreak="0">
    <w:nsid w:val="75522E41"/>
    <w:multiLevelType w:val="hybridMultilevel"/>
    <w:tmpl w:val="6F987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5689F"/>
    <w:multiLevelType w:val="hybridMultilevel"/>
    <w:tmpl w:val="7EC618E2"/>
    <w:lvl w:ilvl="0" w:tplc="40CA01EE">
      <w:start w:val="2"/>
      <w:numFmt w:val="bullet"/>
      <w:lvlText w:val="-"/>
      <w:lvlJc w:val="left"/>
      <w:pPr>
        <w:ind w:left="720" w:hanging="360"/>
      </w:pPr>
      <w:rPr>
        <w:rFonts w:ascii="Arial" w:eastAsia="Trebuchet MS" w:hAnsi="Arial" w:cs="Aria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5144210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888795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8443657">
    <w:abstractNumId w:val="22"/>
  </w:num>
  <w:num w:numId="4" w16cid:durableId="127745892">
    <w:abstractNumId w:val="31"/>
  </w:num>
  <w:num w:numId="5" w16cid:durableId="626081193">
    <w:abstractNumId w:val="29"/>
  </w:num>
  <w:num w:numId="6" w16cid:durableId="1191720742">
    <w:abstractNumId w:val="7"/>
  </w:num>
  <w:num w:numId="7" w16cid:durableId="820779404">
    <w:abstractNumId w:val="16"/>
  </w:num>
  <w:num w:numId="8" w16cid:durableId="855846399">
    <w:abstractNumId w:val="2"/>
  </w:num>
  <w:num w:numId="9" w16cid:durableId="1770929595">
    <w:abstractNumId w:val="4"/>
  </w:num>
  <w:num w:numId="10" w16cid:durableId="178472464">
    <w:abstractNumId w:val="20"/>
  </w:num>
  <w:num w:numId="11" w16cid:durableId="1475635568">
    <w:abstractNumId w:val="6"/>
  </w:num>
  <w:num w:numId="12" w16cid:durableId="1777481834">
    <w:abstractNumId w:val="13"/>
  </w:num>
  <w:num w:numId="13" w16cid:durableId="1553497890">
    <w:abstractNumId w:val="17"/>
  </w:num>
  <w:num w:numId="14" w16cid:durableId="2073498061">
    <w:abstractNumId w:val="25"/>
  </w:num>
  <w:num w:numId="15" w16cid:durableId="2070616093">
    <w:abstractNumId w:val="21"/>
  </w:num>
  <w:num w:numId="16" w16cid:durableId="1782990820">
    <w:abstractNumId w:val="24"/>
  </w:num>
  <w:num w:numId="17" w16cid:durableId="13462512">
    <w:abstractNumId w:val="14"/>
  </w:num>
  <w:num w:numId="18" w16cid:durableId="721363910">
    <w:abstractNumId w:val="15"/>
  </w:num>
  <w:num w:numId="19" w16cid:durableId="1201550647">
    <w:abstractNumId w:val="3"/>
  </w:num>
  <w:num w:numId="20" w16cid:durableId="1822848624">
    <w:abstractNumId w:val="33"/>
  </w:num>
  <w:num w:numId="21" w16cid:durableId="200556367">
    <w:abstractNumId w:val="18"/>
  </w:num>
  <w:num w:numId="22" w16cid:durableId="1099907906">
    <w:abstractNumId w:val="5"/>
  </w:num>
  <w:num w:numId="23" w16cid:durableId="1810829703">
    <w:abstractNumId w:val="28"/>
  </w:num>
  <w:num w:numId="24" w16cid:durableId="1014305053">
    <w:abstractNumId w:val="1"/>
  </w:num>
  <w:num w:numId="25" w16cid:durableId="200098732">
    <w:abstractNumId w:val="19"/>
  </w:num>
  <w:num w:numId="26" w16cid:durableId="436023082">
    <w:abstractNumId w:val="0"/>
  </w:num>
  <w:num w:numId="27" w16cid:durableId="1411393674">
    <w:abstractNumId w:val="26"/>
  </w:num>
  <w:num w:numId="28" w16cid:durableId="1595897170">
    <w:abstractNumId w:val="8"/>
  </w:num>
  <w:num w:numId="29" w16cid:durableId="2040426449">
    <w:abstractNumId w:val="9"/>
  </w:num>
  <w:num w:numId="30" w16cid:durableId="549346496">
    <w:abstractNumId w:val="10"/>
  </w:num>
  <w:num w:numId="31" w16cid:durableId="1360157466">
    <w:abstractNumId w:val="11"/>
  </w:num>
  <w:num w:numId="32" w16cid:durableId="807549028">
    <w:abstractNumId w:val="32"/>
  </w:num>
  <w:num w:numId="33" w16cid:durableId="193543304">
    <w:abstractNumId w:val="30"/>
  </w:num>
  <w:num w:numId="34" w16cid:durableId="162627258">
    <w:abstractNumId w:val="12"/>
  </w:num>
  <w:num w:numId="35" w16cid:durableId="8803612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EA"/>
    <w:rsid w:val="00000DD6"/>
    <w:rsid w:val="00001FC3"/>
    <w:rsid w:val="0000395A"/>
    <w:rsid w:val="00003F7F"/>
    <w:rsid w:val="00005027"/>
    <w:rsid w:val="00005827"/>
    <w:rsid w:val="00006BBD"/>
    <w:rsid w:val="00006CF0"/>
    <w:rsid w:val="00007260"/>
    <w:rsid w:val="00010682"/>
    <w:rsid w:val="00012EB5"/>
    <w:rsid w:val="000137F8"/>
    <w:rsid w:val="000163D9"/>
    <w:rsid w:val="0001723F"/>
    <w:rsid w:val="00017D8C"/>
    <w:rsid w:val="000200D1"/>
    <w:rsid w:val="0002289A"/>
    <w:rsid w:val="000248AB"/>
    <w:rsid w:val="0002584C"/>
    <w:rsid w:val="00027B65"/>
    <w:rsid w:val="00027D1C"/>
    <w:rsid w:val="00033E1B"/>
    <w:rsid w:val="00033F6E"/>
    <w:rsid w:val="000378F1"/>
    <w:rsid w:val="000409B5"/>
    <w:rsid w:val="00042280"/>
    <w:rsid w:val="000430EA"/>
    <w:rsid w:val="00043DCF"/>
    <w:rsid w:val="00044B37"/>
    <w:rsid w:val="00044C9C"/>
    <w:rsid w:val="000452E7"/>
    <w:rsid w:val="00051887"/>
    <w:rsid w:val="00052C75"/>
    <w:rsid w:val="000545BB"/>
    <w:rsid w:val="0005484B"/>
    <w:rsid w:val="00055213"/>
    <w:rsid w:val="00055415"/>
    <w:rsid w:val="000559D1"/>
    <w:rsid w:val="00060FDE"/>
    <w:rsid w:val="00061090"/>
    <w:rsid w:val="0006293C"/>
    <w:rsid w:val="000632B5"/>
    <w:rsid w:val="000665A3"/>
    <w:rsid w:val="0006696A"/>
    <w:rsid w:val="00070CF7"/>
    <w:rsid w:val="0007169C"/>
    <w:rsid w:val="00072CA4"/>
    <w:rsid w:val="00073598"/>
    <w:rsid w:val="00073CC2"/>
    <w:rsid w:val="00074F86"/>
    <w:rsid w:val="00076DAE"/>
    <w:rsid w:val="00077216"/>
    <w:rsid w:val="00077678"/>
    <w:rsid w:val="0008073C"/>
    <w:rsid w:val="0008097B"/>
    <w:rsid w:val="00082315"/>
    <w:rsid w:val="00082A10"/>
    <w:rsid w:val="000843AB"/>
    <w:rsid w:val="000872C0"/>
    <w:rsid w:val="0009491F"/>
    <w:rsid w:val="00095A6A"/>
    <w:rsid w:val="00095F0F"/>
    <w:rsid w:val="00096560"/>
    <w:rsid w:val="000A1014"/>
    <w:rsid w:val="000A48F6"/>
    <w:rsid w:val="000A4AE3"/>
    <w:rsid w:val="000A4E02"/>
    <w:rsid w:val="000A4E0B"/>
    <w:rsid w:val="000A795A"/>
    <w:rsid w:val="000B0D6A"/>
    <w:rsid w:val="000B1239"/>
    <w:rsid w:val="000B15B6"/>
    <w:rsid w:val="000B24EB"/>
    <w:rsid w:val="000B351B"/>
    <w:rsid w:val="000B3F64"/>
    <w:rsid w:val="000B4839"/>
    <w:rsid w:val="000B4C94"/>
    <w:rsid w:val="000B5198"/>
    <w:rsid w:val="000B6D60"/>
    <w:rsid w:val="000B75ED"/>
    <w:rsid w:val="000C0F83"/>
    <w:rsid w:val="000C18E0"/>
    <w:rsid w:val="000C2679"/>
    <w:rsid w:val="000D0030"/>
    <w:rsid w:val="000D0855"/>
    <w:rsid w:val="000D26DE"/>
    <w:rsid w:val="000D2DE1"/>
    <w:rsid w:val="000D35D4"/>
    <w:rsid w:val="000D3ABB"/>
    <w:rsid w:val="000D5275"/>
    <w:rsid w:val="000D6924"/>
    <w:rsid w:val="000E01D3"/>
    <w:rsid w:val="000E31EC"/>
    <w:rsid w:val="000E4025"/>
    <w:rsid w:val="000E57C7"/>
    <w:rsid w:val="000F3D19"/>
    <w:rsid w:val="000F5BDE"/>
    <w:rsid w:val="000F69E3"/>
    <w:rsid w:val="001012E8"/>
    <w:rsid w:val="001042C0"/>
    <w:rsid w:val="00106AB3"/>
    <w:rsid w:val="00107183"/>
    <w:rsid w:val="001077E9"/>
    <w:rsid w:val="001106B5"/>
    <w:rsid w:val="00110D0B"/>
    <w:rsid w:val="00112123"/>
    <w:rsid w:val="00112CDF"/>
    <w:rsid w:val="00113951"/>
    <w:rsid w:val="00114A3A"/>
    <w:rsid w:val="00114A7E"/>
    <w:rsid w:val="00115AA2"/>
    <w:rsid w:val="00120E9D"/>
    <w:rsid w:val="00123751"/>
    <w:rsid w:val="001254CA"/>
    <w:rsid w:val="00125521"/>
    <w:rsid w:val="001263F7"/>
    <w:rsid w:val="00126938"/>
    <w:rsid w:val="001300AA"/>
    <w:rsid w:val="001314BE"/>
    <w:rsid w:val="001323CD"/>
    <w:rsid w:val="001346AA"/>
    <w:rsid w:val="00134FE2"/>
    <w:rsid w:val="001360E7"/>
    <w:rsid w:val="00136DD2"/>
    <w:rsid w:val="001406CF"/>
    <w:rsid w:val="001415C6"/>
    <w:rsid w:val="0014198B"/>
    <w:rsid w:val="001434A2"/>
    <w:rsid w:val="00143B85"/>
    <w:rsid w:val="001469CA"/>
    <w:rsid w:val="00146EDD"/>
    <w:rsid w:val="00153C2B"/>
    <w:rsid w:val="00153EE1"/>
    <w:rsid w:val="0015578A"/>
    <w:rsid w:val="00155DFF"/>
    <w:rsid w:val="0015778E"/>
    <w:rsid w:val="00157E98"/>
    <w:rsid w:val="00160D2F"/>
    <w:rsid w:val="001610A7"/>
    <w:rsid w:val="00161326"/>
    <w:rsid w:val="00163306"/>
    <w:rsid w:val="00164AFF"/>
    <w:rsid w:val="00164E60"/>
    <w:rsid w:val="00165AB8"/>
    <w:rsid w:val="00165AEC"/>
    <w:rsid w:val="00167547"/>
    <w:rsid w:val="00167B06"/>
    <w:rsid w:val="00172474"/>
    <w:rsid w:val="00175DE8"/>
    <w:rsid w:val="00176596"/>
    <w:rsid w:val="001776B0"/>
    <w:rsid w:val="0018247C"/>
    <w:rsid w:val="00182841"/>
    <w:rsid w:val="0018429D"/>
    <w:rsid w:val="001848FD"/>
    <w:rsid w:val="00185435"/>
    <w:rsid w:val="0018631D"/>
    <w:rsid w:val="0019660E"/>
    <w:rsid w:val="00196F1C"/>
    <w:rsid w:val="00197829"/>
    <w:rsid w:val="001A0AD3"/>
    <w:rsid w:val="001A189E"/>
    <w:rsid w:val="001A3498"/>
    <w:rsid w:val="001A37B4"/>
    <w:rsid w:val="001A44A7"/>
    <w:rsid w:val="001A6518"/>
    <w:rsid w:val="001A6BC4"/>
    <w:rsid w:val="001B100C"/>
    <w:rsid w:val="001B1654"/>
    <w:rsid w:val="001B186E"/>
    <w:rsid w:val="001B35C8"/>
    <w:rsid w:val="001B418B"/>
    <w:rsid w:val="001B457D"/>
    <w:rsid w:val="001B4ED7"/>
    <w:rsid w:val="001B706B"/>
    <w:rsid w:val="001C0765"/>
    <w:rsid w:val="001C2E52"/>
    <w:rsid w:val="001C7649"/>
    <w:rsid w:val="001D06F3"/>
    <w:rsid w:val="001D1324"/>
    <w:rsid w:val="001D147D"/>
    <w:rsid w:val="001D1AA9"/>
    <w:rsid w:val="001D2C18"/>
    <w:rsid w:val="001D4ECC"/>
    <w:rsid w:val="001D50DC"/>
    <w:rsid w:val="001D5314"/>
    <w:rsid w:val="001E01DF"/>
    <w:rsid w:val="001E0C4D"/>
    <w:rsid w:val="001E153E"/>
    <w:rsid w:val="001E23D3"/>
    <w:rsid w:val="001E2A9C"/>
    <w:rsid w:val="001E4A9E"/>
    <w:rsid w:val="001E5A5F"/>
    <w:rsid w:val="001E6A84"/>
    <w:rsid w:val="001F3AC2"/>
    <w:rsid w:val="001F5158"/>
    <w:rsid w:val="00204F41"/>
    <w:rsid w:val="00206849"/>
    <w:rsid w:val="00206C09"/>
    <w:rsid w:val="00207009"/>
    <w:rsid w:val="0020798D"/>
    <w:rsid w:val="002141CC"/>
    <w:rsid w:val="002152EE"/>
    <w:rsid w:val="00215656"/>
    <w:rsid w:val="00215E57"/>
    <w:rsid w:val="00216DCE"/>
    <w:rsid w:val="00217844"/>
    <w:rsid w:val="00221CC5"/>
    <w:rsid w:val="00222026"/>
    <w:rsid w:val="00222E82"/>
    <w:rsid w:val="00222F5F"/>
    <w:rsid w:val="00224018"/>
    <w:rsid w:val="00224AB5"/>
    <w:rsid w:val="00226B81"/>
    <w:rsid w:val="00230054"/>
    <w:rsid w:val="00230216"/>
    <w:rsid w:val="00231C46"/>
    <w:rsid w:val="002321AA"/>
    <w:rsid w:val="00234838"/>
    <w:rsid w:val="0023776D"/>
    <w:rsid w:val="00237A4C"/>
    <w:rsid w:val="002402BB"/>
    <w:rsid w:val="00241CBB"/>
    <w:rsid w:val="00242309"/>
    <w:rsid w:val="0024414A"/>
    <w:rsid w:val="002472CC"/>
    <w:rsid w:val="0024733D"/>
    <w:rsid w:val="002503BA"/>
    <w:rsid w:val="00250C66"/>
    <w:rsid w:val="00250FC8"/>
    <w:rsid w:val="00251CD3"/>
    <w:rsid w:val="00251E7E"/>
    <w:rsid w:val="00254627"/>
    <w:rsid w:val="00254AD0"/>
    <w:rsid w:val="00254DFA"/>
    <w:rsid w:val="002567EA"/>
    <w:rsid w:val="002609CE"/>
    <w:rsid w:val="00260D26"/>
    <w:rsid w:val="002615CA"/>
    <w:rsid w:val="002616B7"/>
    <w:rsid w:val="0026225E"/>
    <w:rsid w:val="002645DE"/>
    <w:rsid w:val="00266DE7"/>
    <w:rsid w:val="00267740"/>
    <w:rsid w:val="0026786D"/>
    <w:rsid w:val="0027033A"/>
    <w:rsid w:val="0027566B"/>
    <w:rsid w:val="00275B22"/>
    <w:rsid w:val="0027727E"/>
    <w:rsid w:val="002773A8"/>
    <w:rsid w:val="00277606"/>
    <w:rsid w:val="00281143"/>
    <w:rsid w:val="00281313"/>
    <w:rsid w:val="00281320"/>
    <w:rsid w:val="0028202D"/>
    <w:rsid w:val="0028330C"/>
    <w:rsid w:val="0028370D"/>
    <w:rsid w:val="00283C3A"/>
    <w:rsid w:val="00285143"/>
    <w:rsid w:val="00285E2F"/>
    <w:rsid w:val="0028653C"/>
    <w:rsid w:val="00290B21"/>
    <w:rsid w:val="002929C2"/>
    <w:rsid w:val="002946DB"/>
    <w:rsid w:val="00295E02"/>
    <w:rsid w:val="00295E43"/>
    <w:rsid w:val="00296011"/>
    <w:rsid w:val="002A0445"/>
    <w:rsid w:val="002A134C"/>
    <w:rsid w:val="002A3B40"/>
    <w:rsid w:val="002A4736"/>
    <w:rsid w:val="002A5A45"/>
    <w:rsid w:val="002A5F6F"/>
    <w:rsid w:val="002A623D"/>
    <w:rsid w:val="002A6310"/>
    <w:rsid w:val="002A638C"/>
    <w:rsid w:val="002A67B6"/>
    <w:rsid w:val="002A6910"/>
    <w:rsid w:val="002A7AAC"/>
    <w:rsid w:val="002B0CFF"/>
    <w:rsid w:val="002B11F6"/>
    <w:rsid w:val="002B1419"/>
    <w:rsid w:val="002B18F1"/>
    <w:rsid w:val="002B46DD"/>
    <w:rsid w:val="002B4870"/>
    <w:rsid w:val="002B6474"/>
    <w:rsid w:val="002C042F"/>
    <w:rsid w:val="002C12B7"/>
    <w:rsid w:val="002C13B4"/>
    <w:rsid w:val="002C1DE6"/>
    <w:rsid w:val="002C4C2E"/>
    <w:rsid w:val="002C5CF0"/>
    <w:rsid w:val="002C74F2"/>
    <w:rsid w:val="002C7897"/>
    <w:rsid w:val="002D05C2"/>
    <w:rsid w:val="002D4A82"/>
    <w:rsid w:val="002D4B36"/>
    <w:rsid w:val="002D5306"/>
    <w:rsid w:val="002D68CA"/>
    <w:rsid w:val="002D7C62"/>
    <w:rsid w:val="002E0243"/>
    <w:rsid w:val="002E0849"/>
    <w:rsid w:val="002E0A1B"/>
    <w:rsid w:val="002E2745"/>
    <w:rsid w:val="002E3344"/>
    <w:rsid w:val="002E37B1"/>
    <w:rsid w:val="002E776E"/>
    <w:rsid w:val="002E7799"/>
    <w:rsid w:val="002F0465"/>
    <w:rsid w:val="002F1130"/>
    <w:rsid w:val="002F19F4"/>
    <w:rsid w:val="002F3351"/>
    <w:rsid w:val="002F440A"/>
    <w:rsid w:val="002F5E1C"/>
    <w:rsid w:val="002F6ADC"/>
    <w:rsid w:val="002F6F20"/>
    <w:rsid w:val="003006C0"/>
    <w:rsid w:val="0030522A"/>
    <w:rsid w:val="00306E51"/>
    <w:rsid w:val="00307C0A"/>
    <w:rsid w:val="003100CD"/>
    <w:rsid w:val="00312702"/>
    <w:rsid w:val="0031328C"/>
    <w:rsid w:val="0031601B"/>
    <w:rsid w:val="003162D8"/>
    <w:rsid w:val="00316BD2"/>
    <w:rsid w:val="00317633"/>
    <w:rsid w:val="003204EC"/>
    <w:rsid w:val="003213EB"/>
    <w:rsid w:val="00323643"/>
    <w:rsid w:val="00323831"/>
    <w:rsid w:val="00324262"/>
    <w:rsid w:val="00326311"/>
    <w:rsid w:val="003277D0"/>
    <w:rsid w:val="00330E50"/>
    <w:rsid w:val="0033204A"/>
    <w:rsid w:val="00332724"/>
    <w:rsid w:val="00332753"/>
    <w:rsid w:val="003347DD"/>
    <w:rsid w:val="0033547C"/>
    <w:rsid w:val="00335A4F"/>
    <w:rsid w:val="003367E9"/>
    <w:rsid w:val="00340572"/>
    <w:rsid w:val="00340B1F"/>
    <w:rsid w:val="00343652"/>
    <w:rsid w:val="00344982"/>
    <w:rsid w:val="00344AD0"/>
    <w:rsid w:val="00345A6F"/>
    <w:rsid w:val="0034668D"/>
    <w:rsid w:val="00346826"/>
    <w:rsid w:val="00346D6C"/>
    <w:rsid w:val="00350074"/>
    <w:rsid w:val="0035246E"/>
    <w:rsid w:val="00353C71"/>
    <w:rsid w:val="003557D8"/>
    <w:rsid w:val="00355887"/>
    <w:rsid w:val="003616D4"/>
    <w:rsid w:val="00364248"/>
    <w:rsid w:val="00364E07"/>
    <w:rsid w:val="0036586C"/>
    <w:rsid w:val="00365ADC"/>
    <w:rsid w:val="00366768"/>
    <w:rsid w:val="00366E0A"/>
    <w:rsid w:val="00367924"/>
    <w:rsid w:val="00367E19"/>
    <w:rsid w:val="003712CB"/>
    <w:rsid w:val="003718F8"/>
    <w:rsid w:val="003737F1"/>
    <w:rsid w:val="003741EA"/>
    <w:rsid w:val="00374DBE"/>
    <w:rsid w:val="003761DF"/>
    <w:rsid w:val="00376A4F"/>
    <w:rsid w:val="00376F35"/>
    <w:rsid w:val="00377800"/>
    <w:rsid w:val="00377A8B"/>
    <w:rsid w:val="00380D91"/>
    <w:rsid w:val="00383C2C"/>
    <w:rsid w:val="00383D5C"/>
    <w:rsid w:val="00385F50"/>
    <w:rsid w:val="00392AE3"/>
    <w:rsid w:val="00394F3C"/>
    <w:rsid w:val="00397477"/>
    <w:rsid w:val="00397A52"/>
    <w:rsid w:val="003A0015"/>
    <w:rsid w:val="003A7E81"/>
    <w:rsid w:val="003B1DA6"/>
    <w:rsid w:val="003B1F4C"/>
    <w:rsid w:val="003B3ED5"/>
    <w:rsid w:val="003B5864"/>
    <w:rsid w:val="003B63DE"/>
    <w:rsid w:val="003C0553"/>
    <w:rsid w:val="003C1D2F"/>
    <w:rsid w:val="003D1C62"/>
    <w:rsid w:val="003D1D78"/>
    <w:rsid w:val="003D208A"/>
    <w:rsid w:val="003D2608"/>
    <w:rsid w:val="003D39DE"/>
    <w:rsid w:val="003D5E2C"/>
    <w:rsid w:val="003D6E2F"/>
    <w:rsid w:val="003D6EF7"/>
    <w:rsid w:val="003E0AA6"/>
    <w:rsid w:val="003E0E8D"/>
    <w:rsid w:val="003E1F3A"/>
    <w:rsid w:val="003E4FE4"/>
    <w:rsid w:val="003E5B48"/>
    <w:rsid w:val="003E751D"/>
    <w:rsid w:val="003F19CC"/>
    <w:rsid w:val="003F246C"/>
    <w:rsid w:val="003F503A"/>
    <w:rsid w:val="003F55AE"/>
    <w:rsid w:val="003F5BF1"/>
    <w:rsid w:val="00400AAC"/>
    <w:rsid w:val="00402212"/>
    <w:rsid w:val="00404392"/>
    <w:rsid w:val="004049E1"/>
    <w:rsid w:val="004111E6"/>
    <w:rsid w:val="00412527"/>
    <w:rsid w:val="00414211"/>
    <w:rsid w:val="00417191"/>
    <w:rsid w:val="0042009C"/>
    <w:rsid w:val="004203A3"/>
    <w:rsid w:val="004230E3"/>
    <w:rsid w:val="00425237"/>
    <w:rsid w:val="004255F6"/>
    <w:rsid w:val="00431212"/>
    <w:rsid w:val="004321C0"/>
    <w:rsid w:val="00432F9F"/>
    <w:rsid w:val="00434C70"/>
    <w:rsid w:val="004359FA"/>
    <w:rsid w:val="00435AC6"/>
    <w:rsid w:val="0043705A"/>
    <w:rsid w:val="00441AF3"/>
    <w:rsid w:val="00441E1F"/>
    <w:rsid w:val="00443F0A"/>
    <w:rsid w:val="00444DD2"/>
    <w:rsid w:val="0044508D"/>
    <w:rsid w:val="0044697B"/>
    <w:rsid w:val="00450D37"/>
    <w:rsid w:val="004511EE"/>
    <w:rsid w:val="0045191B"/>
    <w:rsid w:val="004527C1"/>
    <w:rsid w:val="00452FB7"/>
    <w:rsid w:val="0045410B"/>
    <w:rsid w:val="00455D43"/>
    <w:rsid w:val="00456F74"/>
    <w:rsid w:val="00461855"/>
    <w:rsid w:val="00463B0D"/>
    <w:rsid w:val="00465EB6"/>
    <w:rsid w:val="00465EC3"/>
    <w:rsid w:val="004716C8"/>
    <w:rsid w:val="00471DEC"/>
    <w:rsid w:val="00472394"/>
    <w:rsid w:val="00473889"/>
    <w:rsid w:val="00473B60"/>
    <w:rsid w:val="00474953"/>
    <w:rsid w:val="00475C46"/>
    <w:rsid w:val="00475F3C"/>
    <w:rsid w:val="00477808"/>
    <w:rsid w:val="00480C35"/>
    <w:rsid w:val="00485262"/>
    <w:rsid w:val="00486519"/>
    <w:rsid w:val="00486C10"/>
    <w:rsid w:val="0049042A"/>
    <w:rsid w:val="00490631"/>
    <w:rsid w:val="00492513"/>
    <w:rsid w:val="00494434"/>
    <w:rsid w:val="00494871"/>
    <w:rsid w:val="004963E6"/>
    <w:rsid w:val="004976D6"/>
    <w:rsid w:val="00497B99"/>
    <w:rsid w:val="004A143A"/>
    <w:rsid w:val="004A1C1B"/>
    <w:rsid w:val="004A398A"/>
    <w:rsid w:val="004A4491"/>
    <w:rsid w:val="004A72D7"/>
    <w:rsid w:val="004B18F1"/>
    <w:rsid w:val="004B1F3E"/>
    <w:rsid w:val="004B2CCB"/>
    <w:rsid w:val="004B34FF"/>
    <w:rsid w:val="004B558A"/>
    <w:rsid w:val="004B59ED"/>
    <w:rsid w:val="004B6259"/>
    <w:rsid w:val="004C0262"/>
    <w:rsid w:val="004C0926"/>
    <w:rsid w:val="004C0EC4"/>
    <w:rsid w:val="004C1C74"/>
    <w:rsid w:val="004C1D45"/>
    <w:rsid w:val="004C2F43"/>
    <w:rsid w:val="004C363E"/>
    <w:rsid w:val="004C60B9"/>
    <w:rsid w:val="004C7A76"/>
    <w:rsid w:val="004D134E"/>
    <w:rsid w:val="004D240B"/>
    <w:rsid w:val="004D2726"/>
    <w:rsid w:val="004D2DC7"/>
    <w:rsid w:val="004D323B"/>
    <w:rsid w:val="004D387B"/>
    <w:rsid w:val="004D5029"/>
    <w:rsid w:val="004D5AAB"/>
    <w:rsid w:val="004D7519"/>
    <w:rsid w:val="004E3D42"/>
    <w:rsid w:val="004E46BD"/>
    <w:rsid w:val="004E472A"/>
    <w:rsid w:val="004E4897"/>
    <w:rsid w:val="004E51AA"/>
    <w:rsid w:val="004F052B"/>
    <w:rsid w:val="004F06AB"/>
    <w:rsid w:val="004F0FE5"/>
    <w:rsid w:val="004F1A97"/>
    <w:rsid w:val="004F1DC2"/>
    <w:rsid w:val="004F2346"/>
    <w:rsid w:val="004F4609"/>
    <w:rsid w:val="00501B62"/>
    <w:rsid w:val="0050267B"/>
    <w:rsid w:val="0050629F"/>
    <w:rsid w:val="00507524"/>
    <w:rsid w:val="00514010"/>
    <w:rsid w:val="00515383"/>
    <w:rsid w:val="00517901"/>
    <w:rsid w:val="00517A9E"/>
    <w:rsid w:val="00517C17"/>
    <w:rsid w:val="00521FE2"/>
    <w:rsid w:val="0052351A"/>
    <w:rsid w:val="0052489C"/>
    <w:rsid w:val="005275E8"/>
    <w:rsid w:val="00527B56"/>
    <w:rsid w:val="00530034"/>
    <w:rsid w:val="00530A8B"/>
    <w:rsid w:val="00530C67"/>
    <w:rsid w:val="00531D5E"/>
    <w:rsid w:val="005331CC"/>
    <w:rsid w:val="005337AF"/>
    <w:rsid w:val="005341D4"/>
    <w:rsid w:val="005360C7"/>
    <w:rsid w:val="005366FB"/>
    <w:rsid w:val="005376D6"/>
    <w:rsid w:val="00542179"/>
    <w:rsid w:val="005428D0"/>
    <w:rsid w:val="00542C9B"/>
    <w:rsid w:val="00546BCD"/>
    <w:rsid w:val="0054707A"/>
    <w:rsid w:val="005471F3"/>
    <w:rsid w:val="00547AF2"/>
    <w:rsid w:val="00547C05"/>
    <w:rsid w:val="005502CC"/>
    <w:rsid w:val="00555279"/>
    <w:rsid w:val="005560C1"/>
    <w:rsid w:val="0055612B"/>
    <w:rsid w:val="00556276"/>
    <w:rsid w:val="005563B9"/>
    <w:rsid w:val="0055744B"/>
    <w:rsid w:val="00560197"/>
    <w:rsid w:val="0056159A"/>
    <w:rsid w:val="00561A2D"/>
    <w:rsid w:val="00561C74"/>
    <w:rsid w:val="00562482"/>
    <w:rsid w:val="00563727"/>
    <w:rsid w:val="0056417C"/>
    <w:rsid w:val="00564639"/>
    <w:rsid w:val="005670C7"/>
    <w:rsid w:val="0057015B"/>
    <w:rsid w:val="00570563"/>
    <w:rsid w:val="00570F30"/>
    <w:rsid w:val="005712BF"/>
    <w:rsid w:val="005723EA"/>
    <w:rsid w:val="00573DAD"/>
    <w:rsid w:val="00574088"/>
    <w:rsid w:val="00576796"/>
    <w:rsid w:val="00582716"/>
    <w:rsid w:val="00582E48"/>
    <w:rsid w:val="00583523"/>
    <w:rsid w:val="0059088F"/>
    <w:rsid w:val="005909F3"/>
    <w:rsid w:val="00591B34"/>
    <w:rsid w:val="00591E72"/>
    <w:rsid w:val="00595017"/>
    <w:rsid w:val="00595638"/>
    <w:rsid w:val="0059690A"/>
    <w:rsid w:val="00596F22"/>
    <w:rsid w:val="00597437"/>
    <w:rsid w:val="005977B7"/>
    <w:rsid w:val="005A026F"/>
    <w:rsid w:val="005A0713"/>
    <w:rsid w:val="005A38FA"/>
    <w:rsid w:val="005A56F5"/>
    <w:rsid w:val="005A5819"/>
    <w:rsid w:val="005B020D"/>
    <w:rsid w:val="005B182D"/>
    <w:rsid w:val="005B1D13"/>
    <w:rsid w:val="005B2A89"/>
    <w:rsid w:val="005B4AE5"/>
    <w:rsid w:val="005B7E2A"/>
    <w:rsid w:val="005C0444"/>
    <w:rsid w:val="005C27F1"/>
    <w:rsid w:val="005C50AA"/>
    <w:rsid w:val="005C5555"/>
    <w:rsid w:val="005C7950"/>
    <w:rsid w:val="005C7F02"/>
    <w:rsid w:val="005D04AC"/>
    <w:rsid w:val="005D0611"/>
    <w:rsid w:val="005D4A3C"/>
    <w:rsid w:val="005D582A"/>
    <w:rsid w:val="005D5A92"/>
    <w:rsid w:val="005D7E90"/>
    <w:rsid w:val="005E0DF5"/>
    <w:rsid w:val="005E3814"/>
    <w:rsid w:val="005E4C47"/>
    <w:rsid w:val="005E6037"/>
    <w:rsid w:val="005E7C74"/>
    <w:rsid w:val="005F0BD6"/>
    <w:rsid w:val="005F0D7F"/>
    <w:rsid w:val="005F2994"/>
    <w:rsid w:val="005F303F"/>
    <w:rsid w:val="005F3C41"/>
    <w:rsid w:val="005F58AE"/>
    <w:rsid w:val="005F59CA"/>
    <w:rsid w:val="006013F5"/>
    <w:rsid w:val="00601703"/>
    <w:rsid w:val="00603995"/>
    <w:rsid w:val="0060453D"/>
    <w:rsid w:val="00610C8B"/>
    <w:rsid w:val="006118F1"/>
    <w:rsid w:val="006153C6"/>
    <w:rsid w:val="00615492"/>
    <w:rsid w:val="00616037"/>
    <w:rsid w:val="006165E0"/>
    <w:rsid w:val="00616E0D"/>
    <w:rsid w:val="006204C9"/>
    <w:rsid w:val="006229D8"/>
    <w:rsid w:val="00625158"/>
    <w:rsid w:val="00625BF8"/>
    <w:rsid w:val="00627DD7"/>
    <w:rsid w:val="006302DE"/>
    <w:rsid w:val="006314EE"/>
    <w:rsid w:val="00633E57"/>
    <w:rsid w:val="00634FA3"/>
    <w:rsid w:val="0063637F"/>
    <w:rsid w:val="006404FE"/>
    <w:rsid w:val="00641072"/>
    <w:rsid w:val="00642478"/>
    <w:rsid w:val="006447BA"/>
    <w:rsid w:val="006468A1"/>
    <w:rsid w:val="00646F71"/>
    <w:rsid w:val="00647446"/>
    <w:rsid w:val="00651A3D"/>
    <w:rsid w:val="006539F7"/>
    <w:rsid w:val="00654161"/>
    <w:rsid w:val="00656A16"/>
    <w:rsid w:val="00657144"/>
    <w:rsid w:val="00657A2A"/>
    <w:rsid w:val="00657E5C"/>
    <w:rsid w:val="006608C4"/>
    <w:rsid w:val="00663224"/>
    <w:rsid w:val="00663C93"/>
    <w:rsid w:val="00667368"/>
    <w:rsid w:val="00672551"/>
    <w:rsid w:val="006743ED"/>
    <w:rsid w:val="006759A8"/>
    <w:rsid w:val="006766D2"/>
    <w:rsid w:val="00676C7B"/>
    <w:rsid w:val="006775DA"/>
    <w:rsid w:val="00677F4E"/>
    <w:rsid w:val="006810FC"/>
    <w:rsid w:val="00681F1F"/>
    <w:rsid w:val="00682E77"/>
    <w:rsid w:val="00684AF6"/>
    <w:rsid w:val="00686AF5"/>
    <w:rsid w:val="00691868"/>
    <w:rsid w:val="00693886"/>
    <w:rsid w:val="00694682"/>
    <w:rsid w:val="006979A8"/>
    <w:rsid w:val="006A1D10"/>
    <w:rsid w:val="006A27F4"/>
    <w:rsid w:val="006A2C42"/>
    <w:rsid w:val="006A46B9"/>
    <w:rsid w:val="006A4BA3"/>
    <w:rsid w:val="006A5121"/>
    <w:rsid w:val="006A75E9"/>
    <w:rsid w:val="006A78CE"/>
    <w:rsid w:val="006B05C1"/>
    <w:rsid w:val="006B2521"/>
    <w:rsid w:val="006B406D"/>
    <w:rsid w:val="006B493A"/>
    <w:rsid w:val="006B59E4"/>
    <w:rsid w:val="006B5EFF"/>
    <w:rsid w:val="006B6898"/>
    <w:rsid w:val="006C4C90"/>
    <w:rsid w:val="006C62A4"/>
    <w:rsid w:val="006D3079"/>
    <w:rsid w:val="006D3D79"/>
    <w:rsid w:val="006D4228"/>
    <w:rsid w:val="006D5641"/>
    <w:rsid w:val="006D694E"/>
    <w:rsid w:val="006E0312"/>
    <w:rsid w:val="006E0958"/>
    <w:rsid w:val="006E0BA4"/>
    <w:rsid w:val="006E1BDD"/>
    <w:rsid w:val="006E253D"/>
    <w:rsid w:val="006E5471"/>
    <w:rsid w:val="006E54B9"/>
    <w:rsid w:val="006E7B26"/>
    <w:rsid w:val="006F38A4"/>
    <w:rsid w:val="006F50ED"/>
    <w:rsid w:val="006F5AE5"/>
    <w:rsid w:val="006F5DE3"/>
    <w:rsid w:val="006F6369"/>
    <w:rsid w:val="006F7F6B"/>
    <w:rsid w:val="00700321"/>
    <w:rsid w:val="00700D15"/>
    <w:rsid w:val="00701D1E"/>
    <w:rsid w:val="00702B9D"/>
    <w:rsid w:val="007032D5"/>
    <w:rsid w:val="007040A6"/>
    <w:rsid w:val="00704194"/>
    <w:rsid w:val="0070484D"/>
    <w:rsid w:val="00705F73"/>
    <w:rsid w:val="007076F9"/>
    <w:rsid w:val="007116D1"/>
    <w:rsid w:val="00714AD0"/>
    <w:rsid w:val="00714C2E"/>
    <w:rsid w:val="0071711E"/>
    <w:rsid w:val="00717AF5"/>
    <w:rsid w:val="00720EA3"/>
    <w:rsid w:val="007215AA"/>
    <w:rsid w:val="007223ED"/>
    <w:rsid w:val="007227EB"/>
    <w:rsid w:val="00723645"/>
    <w:rsid w:val="00725EF4"/>
    <w:rsid w:val="00727828"/>
    <w:rsid w:val="00734468"/>
    <w:rsid w:val="00735879"/>
    <w:rsid w:val="007362B6"/>
    <w:rsid w:val="00737279"/>
    <w:rsid w:val="00737D6A"/>
    <w:rsid w:val="00740440"/>
    <w:rsid w:val="00741EA2"/>
    <w:rsid w:val="00745AD8"/>
    <w:rsid w:val="00745FB0"/>
    <w:rsid w:val="007466CC"/>
    <w:rsid w:val="00746AC6"/>
    <w:rsid w:val="00747C7D"/>
    <w:rsid w:val="007575E0"/>
    <w:rsid w:val="0075773A"/>
    <w:rsid w:val="00760351"/>
    <w:rsid w:val="00763EC0"/>
    <w:rsid w:val="007701B8"/>
    <w:rsid w:val="007702B3"/>
    <w:rsid w:val="007706F4"/>
    <w:rsid w:val="00771272"/>
    <w:rsid w:val="00771AB6"/>
    <w:rsid w:val="00772665"/>
    <w:rsid w:val="00772872"/>
    <w:rsid w:val="00772D81"/>
    <w:rsid w:val="007731E1"/>
    <w:rsid w:val="0077383D"/>
    <w:rsid w:val="007746A0"/>
    <w:rsid w:val="0077515E"/>
    <w:rsid w:val="00775C3C"/>
    <w:rsid w:val="00776F9A"/>
    <w:rsid w:val="007777D7"/>
    <w:rsid w:val="00777C79"/>
    <w:rsid w:val="00780888"/>
    <w:rsid w:val="00783995"/>
    <w:rsid w:val="00784198"/>
    <w:rsid w:val="00784AFC"/>
    <w:rsid w:val="00786B4A"/>
    <w:rsid w:val="00791D68"/>
    <w:rsid w:val="0079646E"/>
    <w:rsid w:val="00797E03"/>
    <w:rsid w:val="007A4D80"/>
    <w:rsid w:val="007A5B80"/>
    <w:rsid w:val="007A5BED"/>
    <w:rsid w:val="007A773A"/>
    <w:rsid w:val="007A77A8"/>
    <w:rsid w:val="007B1FA3"/>
    <w:rsid w:val="007B2DFB"/>
    <w:rsid w:val="007B3650"/>
    <w:rsid w:val="007B458B"/>
    <w:rsid w:val="007B4CC4"/>
    <w:rsid w:val="007C09A7"/>
    <w:rsid w:val="007C0E60"/>
    <w:rsid w:val="007C10D8"/>
    <w:rsid w:val="007C1C0A"/>
    <w:rsid w:val="007C3EC0"/>
    <w:rsid w:val="007C44C7"/>
    <w:rsid w:val="007C4FB3"/>
    <w:rsid w:val="007C6558"/>
    <w:rsid w:val="007C6D58"/>
    <w:rsid w:val="007C7E76"/>
    <w:rsid w:val="007D0143"/>
    <w:rsid w:val="007D0BFE"/>
    <w:rsid w:val="007D1032"/>
    <w:rsid w:val="007D26BC"/>
    <w:rsid w:val="007D37E3"/>
    <w:rsid w:val="007D43CB"/>
    <w:rsid w:val="007D5921"/>
    <w:rsid w:val="007D59AC"/>
    <w:rsid w:val="007D5D4D"/>
    <w:rsid w:val="007D6033"/>
    <w:rsid w:val="007D7C5C"/>
    <w:rsid w:val="007E253F"/>
    <w:rsid w:val="007E49C3"/>
    <w:rsid w:val="007E6C2C"/>
    <w:rsid w:val="007F03D9"/>
    <w:rsid w:val="007F24A3"/>
    <w:rsid w:val="007F27D6"/>
    <w:rsid w:val="007F5354"/>
    <w:rsid w:val="007F768A"/>
    <w:rsid w:val="00800DF3"/>
    <w:rsid w:val="00802ACF"/>
    <w:rsid w:val="008030FD"/>
    <w:rsid w:val="008039E6"/>
    <w:rsid w:val="008044B0"/>
    <w:rsid w:val="00804CE3"/>
    <w:rsid w:val="00805842"/>
    <w:rsid w:val="008127AF"/>
    <w:rsid w:val="00814409"/>
    <w:rsid w:val="008151A3"/>
    <w:rsid w:val="00815FEE"/>
    <w:rsid w:val="00816284"/>
    <w:rsid w:val="008168B8"/>
    <w:rsid w:val="00817BD4"/>
    <w:rsid w:val="00817FB5"/>
    <w:rsid w:val="0082093E"/>
    <w:rsid w:val="00822131"/>
    <w:rsid w:val="00822DE3"/>
    <w:rsid w:val="00823438"/>
    <w:rsid w:val="008249E7"/>
    <w:rsid w:val="00825E47"/>
    <w:rsid w:val="00826A6F"/>
    <w:rsid w:val="008272BA"/>
    <w:rsid w:val="0082730F"/>
    <w:rsid w:val="00827814"/>
    <w:rsid w:val="008332BB"/>
    <w:rsid w:val="0083490D"/>
    <w:rsid w:val="008357CB"/>
    <w:rsid w:val="008377F5"/>
    <w:rsid w:val="00841549"/>
    <w:rsid w:val="00841B96"/>
    <w:rsid w:val="008420F3"/>
    <w:rsid w:val="00843212"/>
    <w:rsid w:val="00843699"/>
    <w:rsid w:val="00843803"/>
    <w:rsid w:val="00843B18"/>
    <w:rsid w:val="00844AE5"/>
    <w:rsid w:val="008457F6"/>
    <w:rsid w:val="008469AF"/>
    <w:rsid w:val="00851545"/>
    <w:rsid w:val="00852767"/>
    <w:rsid w:val="0085316A"/>
    <w:rsid w:val="00853BD5"/>
    <w:rsid w:val="00853E58"/>
    <w:rsid w:val="00856C1D"/>
    <w:rsid w:val="00860619"/>
    <w:rsid w:val="00861B89"/>
    <w:rsid w:val="008631D1"/>
    <w:rsid w:val="00863CE3"/>
    <w:rsid w:val="008654A5"/>
    <w:rsid w:val="00866283"/>
    <w:rsid w:val="00866701"/>
    <w:rsid w:val="00867CB1"/>
    <w:rsid w:val="00870F63"/>
    <w:rsid w:val="0087148E"/>
    <w:rsid w:val="00874A54"/>
    <w:rsid w:val="00874DDC"/>
    <w:rsid w:val="00874E2A"/>
    <w:rsid w:val="008753AB"/>
    <w:rsid w:val="008803A1"/>
    <w:rsid w:val="00880952"/>
    <w:rsid w:val="00883097"/>
    <w:rsid w:val="008842D1"/>
    <w:rsid w:val="0088472D"/>
    <w:rsid w:val="008866F7"/>
    <w:rsid w:val="008872CC"/>
    <w:rsid w:val="00887D9C"/>
    <w:rsid w:val="00891523"/>
    <w:rsid w:val="00894E21"/>
    <w:rsid w:val="008952E5"/>
    <w:rsid w:val="00896DF3"/>
    <w:rsid w:val="008A519F"/>
    <w:rsid w:val="008A5EFE"/>
    <w:rsid w:val="008A6DFD"/>
    <w:rsid w:val="008A7F96"/>
    <w:rsid w:val="008B1E16"/>
    <w:rsid w:val="008B31C7"/>
    <w:rsid w:val="008B3705"/>
    <w:rsid w:val="008B461E"/>
    <w:rsid w:val="008B6838"/>
    <w:rsid w:val="008B7998"/>
    <w:rsid w:val="008B7B76"/>
    <w:rsid w:val="008B7F00"/>
    <w:rsid w:val="008C1596"/>
    <w:rsid w:val="008C2337"/>
    <w:rsid w:val="008C3659"/>
    <w:rsid w:val="008C3A54"/>
    <w:rsid w:val="008C3C2B"/>
    <w:rsid w:val="008C5407"/>
    <w:rsid w:val="008D09DB"/>
    <w:rsid w:val="008D11A2"/>
    <w:rsid w:val="008D2455"/>
    <w:rsid w:val="008D3F37"/>
    <w:rsid w:val="008D3F60"/>
    <w:rsid w:val="008D4142"/>
    <w:rsid w:val="008D4186"/>
    <w:rsid w:val="008D43CE"/>
    <w:rsid w:val="008D4C39"/>
    <w:rsid w:val="008D6241"/>
    <w:rsid w:val="008D6440"/>
    <w:rsid w:val="008D6882"/>
    <w:rsid w:val="008D75F6"/>
    <w:rsid w:val="008D7E2F"/>
    <w:rsid w:val="008E0786"/>
    <w:rsid w:val="008E086E"/>
    <w:rsid w:val="008E117D"/>
    <w:rsid w:val="008E44AB"/>
    <w:rsid w:val="008E4D1B"/>
    <w:rsid w:val="008E5479"/>
    <w:rsid w:val="008E573C"/>
    <w:rsid w:val="008E614B"/>
    <w:rsid w:val="008E644E"/>
    <w:rsid w:val="008E7236"/>
    <w:rsid w:val="008F1A70"/>
    <w:rsid w:val="008F23A6"/>
    <w:rsid w:val="008F512A"/>
    <w:rsid w:val="00901967"/>
    <w:rsid w:val="00902205"/>
    <w:rsid w:val="00902295"/>
    <w:rsid w:val="0090381D"/>
    <w:rsid w:val="00903AEF"/>
    <w:rsid w:val="009052E4"/>
    <w:rsid w:val="00905BBC"/>
    <w:rsid w:val="00907A60"/>
    <w:rsid w:val="009109E3"/>
    <w:rsid w:val="00917E06"/>
    <w:rsid w:val="00920BED"/>
    <w:rsid w:val="00921B0C"/>
    <w:rsid w:val="009245C7"/>
    <w:rsid w:val="00924A87"/>
    <w:rsid w:val="00926CC2"/>
    <w:rsid w:val="009313FC"/>
    <w:rsid w:val="009362BA"/>
    <w:rsid w:val="00937F1D"/>
    <w:rsid w:val="009415CF"/>
    <w:rsid w:val="0094185D"/>
    <w:rsid w:val="00942CD7"/>
    <w:rsid w:val="00943078"/>
    <w:rsid w:val="009431DA"/>
    <w:rsid w:val="0094355D"/>
    <w:rsid w:val="00944D17"/>
    <w:rsid w:val="00950927"/>
    <w:rsid w:val="009509B6"/>
    <w:rsid w:val="00951DF8"/>
    <w:rsid w:val="00952F7E"/>
    <w:rsid w:val="009532EF"/>
    <w:rsid w:val="00954836"/>
    <w:rsid w:val="00957FAB"/>
    <w:rsid w:val="009619BB"/>
    <w:rsid w:val="00963B7F"/>
    <w:rsid w:val="00964085"/>
    <w:rsid w:val="00965719"/>
    <w:rsid w:val="00970C00"/>
    <w:rsid w:val="00972AB0"/>
    <w:rsid w:val="00974DC4"/>
    <w:rsid w:val="009754C8"/>
    <w:rsid w:val="00975965"/>
    <w:rsid w:val="00975CE9"/>
    <w:rsid w:val="00975DF5"/>
    <w:rsid w:val="0097737F"/>
    <w:rsid w:val="00981CB8"/>
    <w:rsid w:val="00982F71"/>
    <w:rsid w:val="009851FE"/>
    <w:rsid w:val="009868B2"/>
    <w:rsid w:val="009945FB"/>
    <w:rsid w:val="00994A36"/>
    <w:rsid w:val="00996532"/>
    <w:rsid w:val="009A1497"/>
    <w:rsid w:val="009A1B30"/>
    <w:rsid w:val="009A2E1A"/>
    <w:rsid w:val="009A3CF3"/>
    <w:rsid w:val="009A465E"/>
    <w:rsid w:val="009A560F"/>
    <w:rsid w:val="009A6A80"/>
    <w:rsid w:val="009A712D"/>
    <w:rsid w:val="009B112C"/>
    <w:rsid w:val="009B164D"/>
    <w:rsid w:val="009B5F54"/>
    <w:rsid w:val="009C0DF6"/>
    <w:rsid w:val="009C2974"/>
    <w:rsid w:val="009C3D81"/>
    <w:rsid w:val="009C6412"/>
    <w:rsid w:val="009C66D1"/>
    <w:rsid w:val="009C7150"/>
    <w:rsid w:val="009D1722"/>
    <w:rsid w:val="009D2A7D"/>
    <w:rsid w:val="009D2AE3"/>
    <w:rsid w:val="009D4391"/>
    <w:rsid w:val="009D6475"/>
    <w:rsid w:val="009D7FA8"/>
    <w:rsid w:val="009E0542"/>
    <w:rsid w:val="009E1FAF"/>
    <w:rsid w:val="009E2F7A"/>
    <w:rsid w:val="009E3B5F"/>
    <w:rsid w:val="009E46A7"/>
    <w:rsid w:val="009E553F"/>
    <w:rsid w:val="009E70FF"/>
    <w:rsid w:val="009E7BEA"/>
    <w:rsid w:val="009E7CED"/>
    <w:rsid w:val="009F180D"/>
    <w:rsid w:val="009F1FD9"/>
    <w:rsid w:val="009F364F"/>
    <w:rsid w:val="009F62F6"/>
    <w:rsid w:val="009F7F71"/>
    <w:rsid w:val="00A0088B"/>
    <w:rsid w:val="00A011FF"/>
    <w:rsid w:val="00A013A9"/>
    <w:rsid w:val="00A019E8"/>
    <w:rsid w:val="00A01AA5"/>
    <w:rsid w:val="00A02CBC"/>
    <w:rsid w:val="00A0520D"/>
    <w:rsid w:val="00A05306"/>
    <w:rsid w:val="00A0743D"/>
    <w:rsid w:val="00A10E57"/>
    <w:rsid w:val="00A125EC"/>
    <w:rsid w:val="00A14205"/>
    <w:rsid w:val="00A14BE8"/>
    <w:rsid w:val="00A1511D"/>
    <w:rsid w:val="00A154BD"/>
    <w:rsid w:val="00A2022C"/>
    <w:rsid w:val="00A20B7C"/>
    <w:rsid w:val="00A232FC"/>
    <w:rsid w:val="00A24FB1"/>
    <w:rsid w:val="00A25E39"/>
    <w:rsid w:val="00A26368"/>
    <w:rsid w:val="00A2694A"/>
    <w:rsid w:val="00A27D19"/>
    <w:rsid w:val="00A30036"/>
    <w:rsid w:val="00A32CE0"/>
    <w:rsid w:val="00A32E7B"/>
    <w:rsid w:val="00A33079"/>
    <w:rsid w:val="00A33845"/>
    <w:rsid w:val="00A33967"/>
    <w:rsid w:val="00A35326"/>
    <w:rsid w:val="00A354D2"/>
    <w:rsid w:val="00A35D08"/>
    <w:rsid w:val="00A409B2"/>
    <w:rsid w:val="00A41E3E"/>
    <w:rsid w:val="00A42F77"/>
    <w:rsid w:val="00A44D15"/>
    <w:rsid w:val="00A529E1"/>
    <w:rsid w:val="00A5302B"/>
    <w:rsid w:val="00A54815"/>
    <w:rsid w:val="00A55857"/>
    <w:rsid w:val="00A566D6"/>
    <w:rsid w:val="00A569BA"/>
    <w:rsid w:val="00A570EE"/>
    <w:rsid w:val="00A629C3"/>
    <w:rsid w:val="00A63806"/>
    <w:rsid w:val="00A64823"/>
    <w:rsid w:val="00A651B2"/>
    <w:rsid w:val="00A657B2"/>
    <w:rsid w:val="00A66C50"/>
    <w:rsid w:val="00A717D8"/>
    <w:rsid w:val="00A71E4A"/>
    <w:rsid w:val="00A739E2"/>
    <w:rsid w:val="00A76684"/>
    <w:rsid w:val="00A8092D"/>
    <w:rsid w:val="00A80A28"/>
    <w:rsid w:val="00A80CAE"/>
    <w:rsid w:val="00A81124"/>
    <w:rsid w:val="00A81D73"/>
    <w:rsid w:val="00A8456B"/>
    <w:rsid w:val="00A84A25"/>
    <w:rsid w:val="00A86865"/>
    <w:rsid w:val="00A90D25"/>
    <w:rsid w:val="00A90D9F"/>
    <w:rsid w:val="00A90EAB"/>
    <w:rsid w:val="00A910CB"/>
    <w:rsid w:val="00A93E75"/>
    <w:rsid w:val="00A957BF"/>
    <w:rsid w:val="00A960CB"/>
    <w:rsid w:val="00AA3BB7"/>
    <w:rsid w:val="00AA5259"/>
    <w:rsid w:val="00AA6230"/>
    <w:rsid w:val="00AA76F9"/>
    <w:rsid w:val="00AB1D41"/>
    <w:rsid w:val="00AB206A"/>
    <w:rsid w:val="00AB2A27"/>
    <w:rsid w:val="00AB35BF"/>
    <w:rsid w:val="00AB3944"/>
    <w:rsid w:val="00AB5336"/>
    <w:rsid w:val="00AB59B4"/>
    <w:rsid w:val="00AB77ED"/>
    <w:rsid w:val="00AB79E5"/>
    <w:rsid w:val="00AC0C3E"/>
    <w:rsid w:val="00AC5220"/>
    <w:rsid w:val="00AC5E14"/>
    <w:rsid w:val="00AC7919"/>
    <w:rsid w:val="00AD0627"/>
    <w:rsid w:val="00AD0CD9"/>
    <w:rsid w:val="00AD1D3B"/>
    <w:rsid w:val="00AD2669"/>
    <w:rsid w:val="00AD3708"/>
    <w:rsid w:val="00AD5BD8"/>
    <w:rsid w:val="00AD68F6"/>
    <w:rsid w:val="00AD709E"/>
    <w:rsid w:val="00AD7236"/>
    <w:rsid w:val="00AD731D"/>
    <w:rsid w:val="00AE0404"/>
    <w:rsid w:val="00AE312D"/>
    <w:rsid w:val="00AE45B9"/>
    <w:rsid w:val="00AE6E9C"/>
    <w:rsid w:val="00AE7E08"/>
    <w:rsid w:val="00AF0A44"/>
    <w:rsid w:val="00AF3AA5"/>
    <w:rsid w:val="00B01746"/>
    <w:rsid w:val="00B03BC0"/>
    <w:rsid w:val="00B03E79"/>
    <w:rsid w:val="00B04EC7"/>
    <w:rsid w:val="00B05879"/>
    <w:rsid w:val="00B0682A"/>
    <w:rsid w:val="00B10FA7"/>
    <w:rsid w:val="00B115CC"/>
    <w:rsid w:val="00B13256"/>
    <w:rsid w:val="00B17D17"/>
    <w:rsid w:val="00B2208E"/>
    <w:rsid w:val="00B26A99"/>
    <w:rsid w:val="00B325DD"/>
    <w:rsid w:val="00B33F00"/>
    <w:rsid w:val="00B34A4E"/>
    <w:rsid w:val="00B40A06"/>
    <w:rsid w:val="00B4140A"/>
    <w:rsid w:val="00B41DA8"/>
    <w:rsid w:val="00B42EE2"/>
    <w:rsid w:val="00B43314"/>
    <w:rsid w:val="00B46687"/>
    <w:rsid w:val="00B503A0"/>
    <w:rsid w:val="00B52C08"/>
    <w:rsid w:val="00B54AB4"/>
    <w:rsid w:val="00B55AE1"/>
    <w:rsid w:val="00B5720C"/>
    <w:rsid w:val="00B57BAF"/>
    <w:rsid w:val="00B60519"/>
    <w:rsid w:val="00B6156B"/>
    <w:rsid w:val="00B639FA"/>
    <w:rsid w:val="00B642C4"/>
    <w:rsid w:val="00B656CA"/>
    <w:rsid w:val="00B672A8"/>
    <w:rsid w:val="00B6751A"/>
    <w:rsid w:val="00B6781F"/>
    <w:rsid w:val="00B67F69"/>
    <w:rsid w:val="00B726A0"/>
    <w:rsid w:val="00B75E5E"/>
    <w:rsid w:val="00B77147"/>
    <w:rsid w:val="00B777AF"/>
    <w:rsid w:val="00B77F66"/>
    <w:rsid w:val="00B8023A"/>
    <w:rsid w:val="00B8048C"/>
    <w:rsid w:val="00B80A24"/>
    <w:rsid w:val="00B81532"/>
    <w:rsid w:val="00B8178D"/>
    <w:rsid w:val="00B83BA4"/>
    <w:rsid w:val="00B849E0"/>
    <w:rsid w:val="00B84DD7"/>
    <w:rsid w:val="00B86979"/>
    <w:rsid w:val="00B86C9A"/>
    <w:rsid w:val="00B87032"/>
    <w:rsid w:val="00B878CC"/>
    <w:rsid w:val="00B90755"/>
    <w:rsid w:val="00BA0275"/>
    <w:rsid w:val="00BA0DFF"/>
    <w:rsid w:val="00BA1C7D"/>
    <w:rsid w:val="00BA322E"/>
    <w:rsid w:val="00BA58B4"/>
    <w:rsid w:val="00BA6456"/>
    <w:rsid w:val="00BA68A7"/>
    <w:rsid w:val="00BA70EA"/>
    <w:rsid w:val="00BA77BF"/>
    <w:rsid w:val="00BB0D16"/>
    <w:rsid w:val="00BB1A90"/>
    <w:rsid w:val="00BB30A1"/>
    <w:rsid w:val="00BB3817"/>
    <w:rsid w:val="00BB3D0C"/>
    <w:rsid w:val="00BB5519"/>
    <w:rsid w:val="00BB7AA6"/>
    <w:rsid w:val="00BC0AFF"/>
    <w:rsid w:val="00BC108E"/>
    <w:rsid w:val="00BC2DAC"/>
    <w:rsid w:val="00BC3A37"/>
    <w:rsid w:val="00BC3F8B"/>
    <w:rsid w:val="00BC4137"/>
    <w:rsid w:val="00BC48E5"/>
    <w:rsid w:val="00BC4998"/>
    <w:rsid w:val="00BC58D4"/>
    <w:rsid w:val="00BD7A4F"/>
    <w:rsid w:val="00BE1C13"/>
    <w:rsid w:val="00BE1DD5"/>
    <w:rsid w:val="00BF0661"/>
    <w:rsid w:val="00C01A79"/>
    <w:rsid w:val="00C02247"/>
    <w:rsid w:val="00C02660"/>
    <w:rsid w:val="00C032E0"/>
    <w:rsid w:val="00C03A0C"/>
    <w:rsid w:val="00C0491B"/>
    <w:rsid w:val="00C0749C"/>
    <w:rsid w:val="00C10E7A"/>
    <w:rsid w:val="00C11F03"/>
    <w:rsid w:val="00C12123"/>
    <w:rsid w:val="00C12FD0"/>
    <w:rsid w:val="00C17C42"/>
    <w:rsid w:val="00C208CA"/>
    <w:rsid w:val="00C20973"/>
    <w:rsid w:val="00C224F0"/>
    <w:rsid w:val="00C26C32"/>
    <w:rsid w:val="00C3041D"/>
    <w:rsid w:val="00C32651"/>
    <w:rsid w:val="00C33553"/>
    <w:rsid w:val="00C335D1"/>
    <w:rsid w:val="00C335FB"/>
    <w:rsid w:val="00C347DE"/>
    <w:rsid w:val="00C348F0"/>
    <w:rsid w:val="00C35C5D"/>
    <w:rsid w:val="00C41356"/>
    <w:rsid w:val="00C41DBD"/>
    <w:rsid w:val="00C42275"/>
    <w:rsid w:val="00C42398"/>
    <w:rsid w:val="00C4249E"/>
    <w:rsid w:val="00C45BA5"/>
    <w:rsid w:val="00C466DD"/>
    <w:rsid w:val="00C47C2D"/>
    <w:rsid w:val="00C509D1"/>
    <w:rsid w:val="00C50DD2"/>
    <w:rsid w:val="00C51420"/>
    <w:rsid w:val="00C52B65"/>
    <w:rsid w:val="00C530A6"/>
    <w:rsid w:val="00C53E96"/>
    <w:rsid w:val="00C54321"/>
    <w:rsid w:val="00C576B3"/>
    <w:rsid w:val="00C63891"/>
    <w:rsid w:val="00C63A0F"/>
    <w:rsid w:val="00C63BC5"/>
    <w:rsid w:val="00C641B8"/>
    <w:rsid w:val="00C64AAD"/>
    <w:rsid w:val="00C64C91"/>
    <w:rsid w:val="00C6672F"/>
    <w:rsid w:val="00C66D80"/>
    <w:rsid w:val="00C67029"/>
    <w:rsid w:val="00C67807"/>
    <w:rsid w:val="00C678B4"/>
    <w:rsid w:val="00C7337F"/>
    <w:rsid w:val="00C747D8"/>
    <w:rsid w:val="00C747FA"/>
    <w:rsid w:val="00C74D59"/>
    <w:rsid w:val="00C75621"/>
    <w:rsid w:val="00C75E2C"/>
    <w:rsid w:val="00C7701D"/>
    <w:rsid w:val="00C812FA"/>
    <w:rsid w:val="00C81EFA"/>
    <w:rsid w:val="00C82472"/>
    <w:rsid w:val="00C82703"/>
    <w:rsid w:val="00C82731"/>
    <w:rsid w:val="00C835EC"/>
    <w:rsid w:val="00C9015F"/>
    <w:rsid w:val="00C92F3F"/>
    <w:rsid w:val="00C933AD"/>
    <w:rsid w:val="00C93A44"/>
    <w:rsid w:val="00C953A8"/>
    <w:rsid w:val="00C97275"/>
    <w:rsid w:val="00C97DA0"/>
    <w:rsid w:val="00C97EC4"/>
    <w:rsid w:val="00CA2ABB"/>
    <w:rsid w:val="00CA462A"/>
    <w:rsid w:val="00CA557A"/>
    <w:rsid w:val="00CB0ED0"/>
    <w:rsid w:val="00CB2583"/>
    <w:rsid w:val="00CB70A7"/>
    <w:rsid w:val="00CB7DB9"/>
    <w:rsid w:val="00CC05A1"/>
    <w:rsid w:val="00CC11B8"/>
    <w:rsid w:val="00CC37F2"/>
    <w:rsid w:val="00CC43E2"/>
    <w:rsid w:val="00CC668A"/>
    <w:rsid w:val="00CC70B1"/>
    <w:rsid w:val="00CC7205"/>
    <w:rsid w:val="00CC786C"/>
    <w:rsid w:val="00CD1A5E"/>
    <w:rsid w:val="00CD1EC4"/>
    <w:rsid w:val="00CD3DAB"/>
    <w:rsid w:val="00CD5750"/>
    <w:rsid w:val="00CD62DA"/>
    <w:rsid w:val="00CD7071"/>
    <w:rsid w:val="00CE1EE1"/>
    <w:rsid w:val="00CE2049"/>
    <w:rsid w:val="00CE261E"/>
    <w:rsid w:val="00CE401C"/>
    <w:rsid w:val="00CE6C91"/>
    <w:rsid w:val="00CE7DAE"/>
    <w:rsid w:val="00CF2B86"/>
    <w:rsid w:val="00CF374F"/>
    <w:rsid w:val="00CF39AB"/>
    <w:rsid w:val="00CF3DDC"/>
    <w:rsid w:val="00CF3FD0"/>
    <w:rsid w:val="00CF4102"/>
    <w:rsid w:val="00CF5983"/>
    <w:rsid w:val="00CF6C1A"/>
    <w:rsid w:val="00CF6D18"/>
    <w:rsid w:val="00CF7339"/>
    <w:rsid w:val="00D001EB"/>
    <w:rsid w:val="00D00D88"/>
    <w:rsid w:val="00D02868"/>
    <w:rsid w:val="00D029F4"/>
    <w:rsid w:val="00D02F27"/>
    <w:rsid w:val="00D03212"/>
    <w:rsid w:val="00D05282"/>
    <w:rsid w:val="00D05368"/>
    <w:rsid w:val="00D06C3F"/>
    <w:rsid w:val="00D107DF"/>
    <w:rsid w:val="00D10C10"/>
    <w:rsid w:val="00D10C86"/>
    <w:rsid w:val="00D10F56"/>
    <w:rsid w:val="00D11690"/>
    <w:rsid w:val="00D1391F"/>
    <w:rsid w:val="00D15385"/>
    <w:rsid w:val="00D15972"/>
    <w:rsid w:val="00D16780"/>
    <w:rsid w:val="00D17052"/>
    <w:rsid w:val="00D223D2"/>
    <w:rsid w:val="00D23035"/>
    <w:rsid w:val="00D234E9"/>
    <w:rsid w:val="00D25DD0"/>
    <w:rsid w:val="00D26D5B"/>
    <w:rsid w:val="00D27FE5"/>
    <w:rsid w:val="00D317C2"/>
    <w:rsid w:val="00D31AFD"/>
    <w:rsid w:val="00D31DDE"/>
    <w:rsid w:val="00D34058"/>
    <w:rsid w:val="00D34297"/>
    <w:rsid w:val="00D345F0"/>
    <w:rsid w:val="00D35432"/>
    <w:rsid w:val="00D35971"/>
    <w:rsid w:val="00D36635"/>
    <w:rsid w:val="00D40169"/>
    <w:rsid w:val="00D42407"/>
    <w:rsid w:val="00D43FCF"/>
    <w:rsid w:val="00D47B5A"/>
    <w:rsid w:val="00D50483"/>
    <w:rsid w:val="00D51547"/>
    <w:rsid w:val="00D5346E"/>
    <w:rsid w:val="00D5408A"/>
    <w:rsid w:val="00D54B5A"/>
    <w:rsid w:val="00D5634D"/>
    <w:rsid w:val="00D57F05"/>
    <w:rsid w:val="00D6114B"/>
    <w:rsid w:val="00D61711"/>
    <w:rsid w:val="00D63F8B"/>
    <w:rsid w:val="00D64ACC"/>
    <w:rsid w:val="00D6553D"/>
    <w:rsid w:val="00D6768D"/>
    <w:rsid w:val="00D70E4A"/>
    <w:rsid w:val="00D72247"/>
    <w:rsid w:val="00D73FCE"/>
    <w:rsid w:val="00D74176"/>
    <w:rsid w:val="00D76E64"/>
    <w:rsid w:val="00D77A69"/>
    <w:rsid w:val="00D81583"/>
    <w:rsid w:val="00D81734"/>
    <w:rsid w:val="00D82FF5"/>
    <w:rsid w:val="00D83C1C"/>
    <w:rsid w:val="00D86F74"/>
    <w:rsid w:val="00D87FC5"/>
    <w:rsid w:val="00D9042D"/>
    <w:rsid w:val="00D914BC"/>
    <w:rsid w:val="00D92213"/>
    <w:rsid w:val="00D928F7"/>
    <w:rsid w:val="00D93F5C"/>
    <w:rsid w:val="00DA2DA7"/>
    <w:rsid w:val="00DA6E71"/>
    <w:rsid w:val="00DA7970"/>
    <w:rsid w:val="00DB20E1"/>
    <w:rsid w:val="00DB2105"/>
    <w:rsid w:val="00DB217E"/>
    <w:rsid w:val="00DB2632"/>
    <w:rsid w:val="00DB7EED"/>
    <w:rsid w:val="00DC1B62"/>
    <w:rsid w:val="00DC2B6F"/>
    <w:rsid w:val="00DC3089"/>
    <w:rsid w:val="00DC31DD"/>
    <w:rsid w:val="00DC5C50"/>
    <w:rsid w:val="00DC5DEE"/>
    <w:rsid w:val="00DC79DB"/>
    <w:rsid w:val="00DC7F2C"/>
    <w:rsid w:val="00DD0525"/>
    <w:rsid w:val="00DD0675"/>
    <w:rsid w:val="00DD195A"/>
    <w:rsid w:val="00DD371E"/>
    <w:rsid w:val="00DD3BDE"/>
    <w:rsid w:val="00DD58AB"/>
    <w:rsid w:val="00DD5AB5"/>
    <w:rsid w:val="00DD5D34"/>
    <w:rsid w:val="00DE0830"/>
    <w:rsid w:val="00DE19A8"/>
    <w:rsid w:val="00DE1B20"/>
    <w:rsid w:val="00DE1B46"/>
    <w:rsid w:val="00DE4A74"/>
    <w:rsid w:val="00DE4CDE"/>
    <w:rsid w:val="00DE538C"/>
    <w:rsid w:val="00DE7EBB"/>
    <w:rsid w:val="00DF1BF8"/>
    <w:rsid w:val="00DF26EE"/>
    <w:rsid w:val="00DF4826"/>
    <w:rsid w:val="00DF4B1D"/>
    <w:rsid w:val="00DF6B28"/>
    <w:rsid w:val="00DF7843"/>
    <w:rsid w:val="00E002B1"/>
    <w:rsid w:val="00E04FE3"/>
    <w:rsid w:val="00E05A2D"/>
    <w:rsid w:val="00E05CB9"/>
    <w:rsid w:val="00E0637E"/>
    <w:rsid w:val="00E06792"/>
    <w:rsid w:val="00E06D2D"/>
    <w:rsid w:val="00E06FA8"/>
    <w:rsid w:val="00E07CEB"/>
    <w:rsid w:val="00E11A45"/>
    <w:rsid w:val="00E137EA"/>
    <w:rsid w:val="00E13E68"/>
    <w:rsid w:val="00E17F5B"/>
    <w:rsid w:val="00E2211E"/>
    <w:rsid w:val="00E231C0"/>
    <w:rsid w:val="00E26FCD"/>
    <w:rsid w:val="00E279EE"/>
    <w:rsid w:val="00E27DDF"/>
    <w:rsid w:val="00E31DE2"/>
    <w:rsid w:val="00E32DCA"/>
    <w:rsid w:val="00E3536C"/>
    <w:rsid w:val="00E35EE8"/>
    <w:rsid w:val="00E365D3"/>
    <w:rsid w:val="00E368FE"/>
    <w:rsid w:val="00E36B53"/>
    <w:rsid w:val="00E40137"/>
    <w:rsid w:val="00E4033C"/>
    <w:rsid w:val="00E4199B"/>
    <w:rsid w:val="00E43010"/>
    <w:rsid w:val="00E43D47"/>
    <w:rsid w:val="00E45FDA"/>
    <w:rsid w:val="00E466C0"/>
    <w:rsid w:val="00E470FC"/>
    <w:rsid w:val="00E475CC"/>
    <w:rsid w:val="00E47CD3"/>
    <w:rsid w:val="00E52603"/>
    <w:rsid w:val="00E53F65"/>
    <w:rsid w:val="00E553D5"/>
    <w:rsid w:val="00E56D89"/>
    <w:rsid w:val="00E57643"/>
    <w:rsid w:val="00E61609"/>
    <w:rsid w:val="00E61E8C"/>
    <w:rsid w:val="00E645AC"/>
    <w:rsid w:val="00E65B4F"/>
    <w:rsid w:val="00E66DAB"/>
    <w:rsid w:val="00E671D5"/>
    <w:rsid w:val="00E709A7"/>
    <w:rsid w:val="00E73216"/>
    <w:rsid w:val="00E7343E"/>
    <w:rsid w:val="00E74506"/>
    <w:rsid w:val="00E80411"/>
    <w:rsid w:val="00E805BD"/>
    <w:rsid w:val="00E8229A"/>
    <w:rsid w:val="00E82A5E"/>
    <w:rsid w:val="00E837C7"/>
    <w:rsid w:val="00E83EF1"/>
    <w:rsid w:val="00E84DC7"/>
    <w:rsid w:val="00E85A67"/>
    <w:rsid w:val="00E86544"/>
    <w:rsid w:val="00E87E95"/>
    <w:rsid w:val="00E9051C"/>
    <w:rsid w:val="00E910FA"/>
    <w:rsid w:val="00E92138"/>
    <w:rsid w:val="00E95103"/>
    <w:rsid w:val="00E95F0C"/>
    <w:rsid w:val="00E97039"/>
    <w:rsid w:val="00EA052B"/>
    <w:rsid w:val="00EA0C3F"/>
    <w:rsid w:val="00EA1984"/>
    <w:rsid w:val="00EA268E"/>
    <w:rsid w:val="00EA28F4"/>
    <w:rsid w:val="00EA2B1B"/>
    <w:rsid w:val="00EA3130"/>
    <w:rsid w:val="00EA79ED"/>
    <w:rsid w:val="00EA7A17"/>
    <w:rsid w:val="00EB0389"/>
    <w:rsid w:val="00EB18B4"/>
    <w:rsid w:val="00EB4DEB"/>
    <w:rsid w:val="00EB5151"/>
    <w:rsid w:val="00EC0FC2"/>
    <w:rsid w:val="00EC10C7"/>
    <w:rsid w:val="00EC1F2C"/>
    <w:rsid w:val="00EC56DF"/>
    <w:rsid w:val="00EC72D3"/>
    <w:rsid w:val="00EC77F8"/>
    <w:rsid w:val="00EC787C"/>
    <w:rsid w:val="00ED004F"/>
    <w:rsid w:val="00ED0597"/>
    <w:rsid w:val="00ED1350"/>
    <w:rsid w:val="00ED2DDD"/>
    <w:rsid w:val="00ED37EC"/>
    <w:rsid w:val="00ED3C55"/>
    <w:rsid w:val="00ED5E61"/>
    <w:rsid w:val="00ED5E8F"/>
    <w:rsid w:val="00ED6FAE"/>
    <w:rsid w:val="00EE012D"/>
    <w:rsid w:val="00EE0146"/>
    <w:rsid w:val="00EE2E41"/>
    <w:rsid w:val="00EE45E5"/>
    <w:rsid w:val="00EE53CC"/>
    <w:rsid w:val="00EF1F1E"/>
    <w:rsid w:val="00EF28A4"/>
    <w:rsid w:val="00EF2D7B"/>
    <w:rsid w:val="00EF2FFB"/>
    <w:rsid w:val="00EF726F"/>
    <w:rsid w:val="00EF7D14"/>
    <w:rsid w:val="00F0395B"/>
    <w:rsid w:val="00F051F1"/>
    <w:rsid w:val="00F0592A"/>
    <w:rsid w:val="00F112AC"/>
    <w:rsid w:val="00F12635"/>
    <w:rsid w:val="00F138D6"/>
    <w:rsid w:val="00F15E92"/>
    <w:rsid w:val="00F1716C"/>
    <w:rsid w:val="00F17411"/>
    <w:rsid w:val="00F17428"/>
    <w:rsid w:val="00F23F4E"/>
    <w:rsid w:val="00F24743"/>
    <w:rsid w:val="00F261AE"/>
    <w:rsid w:val="00F277B1"/>
    <w:rsid w:val="00F3144E"/>
    <w:rsid w:val="00F31D34"/>
    <w:rsid w:val="00F323D5"/>
    <w:rsid w:val="00F32847"/>
    <w:rsid w:val="00F34E5F"/>
    <w:rsid w:val="00F36EFA"/>
    <w:rsid w:val="00F373AA"/>
    <w:rsid w:val="00F37D5E"/>
    <w:rsid w:val="00F4119E"/>
    <w:rsid w:val="00F419D8"/>
    <w:rsid w:val="00F420D9"/>
    <w:rsid w:val="00F42C5A"/>
    <w:rsid w:val="00F44862"/>
    <w:rsid w:val="00F45162"/>
    <w:rsid w:val="00F451E9"/>
    <w:rsid w:val="00F45A0B"/>
    <w:rsid w:val="00F45C2E"/>
    <w:rsid w:val="00F528AE"/>
    <w:rsid w:val="00F57AD8"/>
    <w:rsid w:val="00F57B1D"/>
    <w:rsid w:val="00F6002F"/>
    <w:rsid w:val="00F62C96"/>
    <w:rsid w:val="00F632B2"/>
    <w:rsid w:val="00F641C7"/>
    <w:rsid w:val="00F703E2"/>
    <w:rsid w:val="00F728CA"/>
    <w:rsid w:val="00F74275"/>
    <w:rsid w:val="00F76480"/>
    <w:rsid w:val="00F83818"/>
    <w:rsid w:val="00F83FED"/>
    <w:rsid w:val="00F85124"/>
    <w:rsid w:val="00F858F7"/>
    <w:rsid w:val="00F85EA3"/>
    <w:rsid w:val="00F9027C"/>
    <w:rsid w:val="00F91A43"/>
    <w:rsid w:val="00F91EE5"/>
    <w:rsid w:val="00F942AD"/>
    <w:rsid w:val="00F94E95"/>
    <w:rsid w:val="00F95DDB"/>
    <w:rsid w:val="00F96307"/>
    <w:rsid w:val="00F97CF4"/>
    <w:rsid w:val="00FA0ECA"/>
    <w:rsid w:val="00FA49B4"/>
    <w:rsid w:val="00FA5127"/>
    <w:rsid w:val="00FA5E25"/>
    <w:rsid w:val="00FA651F"/>
    <w:rsid w:val="00FB21DF"/>
    <w:rsid w:val="00FB2A74"/>
    <w:rsid w:val="00FB3F5A"/>
    <w:rsid w:val="00FB79B5"/>
    <w:rsid w:val="00FC0A4B"/>
    <w:rsid w:val="00FC37DC"/>
    <w:rsid w:val="00FC3A76"/>
    <w:rsid w:val="00FC4C13"/>
    <w:rsid w:val="00FD27BB"/>
    <w:rsid w:val="00FD2813"/>
    <w:rsid w:val="00FD29F2"/>
    <w:rsid w:val="00FD3241"/>
    <w:rsid w:val="00FD52C3"/>
    <w:rsid w:val="00FD62B2"/>
    <w:rsid w:val="00FD71B4"/>
    <w:rsid w:val="00FD726B"/>
    <w:rsid w:val="00FD7957"/>
    <w:rsid w:val="00FE0043"/>
    <w:rsid w:val="00FE0DE6"/>
    <w:rsid w:val="00FE1509"/>
    <w:rsid w:val="00FE20B3"/>
    <w:rsid w:val="00FE3126"/>
    <w:rsid w:val="00FE66F9"/>
    <w:rsid w:val="00FE6DB0"/>
    <w:rsid w:val="00FF09C6"/>
    <w:rsid w:val="00FF3D4B"/>
    <w:rsid w:val="00FF5C6F"/>
    <w:rsid w:val="00FF79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E0DC7"/>
  <w15:docId w15:val="{85A0D9D7-08FD-4034-AB89-5B596083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C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1CBB"/>
    <w:pPr>
      <w:tabs>
        <w:tab w:val="center" w:pos="4153"/>
        <w:tab w:val="right" w:pos="8306"/>
      </w:tabs>
    </w:pPr>
    <w:rPr>
      <w:rFonts w:ascii="RimTimes" w:hAnsi="RimTimes"/>
      <w:sz w:val="28"/>
      <w:szCs w:val="20"/>
      <w:lang w:val="lv-LV"/>
    </w:rPr>
  </w:style>
  <w:style w:type="table" w:styleId="TableGrid">
    <w:name w:val="Table Grid"/>
    <w:basedOn w:val="TableNormal"/>
    <w:uiPriority w:val="39"/>
    <w:rsid w:val="0024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3652"/>
    <w:rPr>
      <w:color w:val="0000FF"/>
      <w:u w:val="single"/>
    </w:rPr>
  </w:style>
  <w:style w:type="paragraph" w:customStyle="1" w:styleId="CaracterCaracter">
    <w:name w:val="Caracter Caracter"/>
    <w:basedOn w:val="Normal"/>
    <w:rsid w:val="00343652"/>
    <w:pPr>
      <w:spacing w:after="160" w:line="240" w:lineRule="exact"/>
    </w:pPr>
    <w:rPr>
      <w:rFonts w:ascii="Tahoma" w:hAnsi="Tahoma"/>
      <w:sz w:val="20"/>
      <w:szCs w:val="20"/>
    </w:rPr>
  </w:style>
  <w:style w:type="character" w:styleId="Strong">
    <w:name w:val="Strong"/>
    <w:qFormat/>
    <w:rsid w:val="00874DDC"/>
    <w:rPr>
      <w:b/>
      <w:bCs/>
    </w:rPr>
  </w:style>
  <w:style w:type="paragraph" w:customStyle="1" w:styleId="CaracterCaracterCharCharCaracterCaracter">
    <w:name w:val="Caracter Caracter Char Char Caracter Caracter"/>
    <w:basedOn w:val="Normal"/>
    <w:rsid w:val="00431212"/>
    <w:pPr>
      <w:spacing w:after="160" w:line="240" w:lineRule="exact"/>
    </w:pPr>
    <w:rPr>
      <w:rFonts w:ascii="Tahoma" w:hAnsi="Tahoma"/>
      <w:sz w:val="20"/>
      <w:szCs w:val="20"/>
    </w:rPr>
  </w:style>
  <w:style w:type="character" w:customStyle="1" w:styleId="l5def1">
    <w:name w:val="l5def1"/>
    <w:rsid w:val="00FD726B"/>
    <w:rPr>
      <w:rFonts w:ascii="Arial" w:hAnsi="Arial" w:cs="Arial" w:hint="default"/>
      <w:color w:val="000000"/>
      <w:sz w:val="26"/>
      <w:szCs w:val="26"/>
    </w:rPr>
  </w:style>
  <w:style w:type="character" w:customStyle="1" w:styleId="l5tlu1">
    <w:name w:val="l5tlu1"/>
    <w:rsid w:val="00222E82"/>
    <w:rPr>
      <w:b/>
      <w:bCs/>
      <w:color w:val="000000"/>
      <w:sz w:val="32"/>
      <w:szCs w:val="32"/>
    </w:rPr>
  </w:style>
  <w:style w:type="character" w:customStyle="1" w:styleId="l5def2">
    <w:name w:val="l5def2"/>
    <w:rsid w:val="00772872"/>
    <w:rPr>
      <w:rFonts w:ascii="Arial" w:hAnsi="Arial" w:cs="Arial" w:hint="default"/>
      <w:color w:val="000000"/>
      <w:sz w:val="26"/>
      <w:szCs w:val="26"/>
    </w:rPr>
  </w:style>
  <w:style w:type="character" w:customStyle="1" w:styleId="l5def3">
    <w:name w:val="l5def3"/>
    <w:rsid w:val="00772872"/>
    <w:rPr>
      <w:rFonts w:ascii="Arial" w:hAnsi="Arial" w:cs="Arial" w:hint="default"/>
      <w:color w:val="000000"/>
      <w:sz w:val="26"/>
      <w:szCs w:val="26"/>
    </w:rPr>
  </w:style>
  <w:style w:type="character" w:customStyle="1" w:styleId="l5def4">
    <w:name w:val="l5def4"/>
    <w:rsid w:val="00772872"/>
    <w:rPr>
      <w:rFonts w:ascii="Arial" w:hAnsi="Arial" w:cs="Arial" w:hint="default"/>
      <w:color w:val="000000"/>
      <w:sz w:val="26"/>
      <w:szCs w:val="26"/>
    </w:rPr>
  </w:style>
  <w:style w:type="character" w:customStyle="1" w:styleId="l5def5">
    <w:name w:val="l5def5"/>
    <w:rsid w:val="00772872"/>
    <w:rPr>
      <w:rFonts w:ascii="Arial" w:hAnsi="Arial" w:cs="Arial" w:hint="default"/>
      <w:color w:val="000000"/>
      <w:sz w:val="26"/>
      <w:szCs w:val="26"/>
    </w:rPr>
  </w:style>
  <w:style w:type="paragraph" w:styleId="BalloonText">
    <w:name w:val="Balloon Text"/>
    <w:basedOn w:val="Normal"/>
    <w:link w:val="BalloonTextChar"/>
    <w:rsid w:val="001B4ED7"/>
    <w:rPr>
      <w:rFonts w:ascii="Segoe UI" w:hAnsi="Segoe UI"/>
      <w:sz w:val="18"/>
      <w:szCs w:val="18"/>
    </w:rPr>
  </w:style>
  <w:style w:type="character" w:customStyle="1" w:styleId="BalloonTextChar">
    <w:name w:val="Balloon Text Char"/>
    <w:link w:val="BalloonText"/>
    <w:rsid w:val="001B4ED7"/>
    <w:rPr>
      <w:rFonts w:ascii="Segoe UI" w:hAnsi="Segoe UI" w:cs="Segoe UI"/>
      <w:sz w:val="18"/>
      <w:szCs w:val="18"/>
      <w:lang w:val="en-US" w:eastAsia="en-US"/>
    </w:rPr>
  </w:style>
  <w:style w:type="paragraph" w:styleId="Footer">
    <w:name w:val="footer"/>
    <w:basedOn w:val="Normal"/>
    <w:link w:val="FooterChar"/>
    <w:uiPriority w:val="99"/>
    <w:rsid w:val="00926CC2"/>
    <w:pPr>
      <w:tabs>
        <w:tab w:val="center" w:pos="4680"/>
        <w:tab w:val="right" w:pos="9360"/>
      </w:tabs>
    </w:pPr>
    <w:rPr>
      <w:lang w:val="x-none" w:eastAsia="x-none"/>
    </w:rPr>
  </w:style>
  <w:style w:type="character" w:customStyle="1" w:styleId="FooterChar">
    <w:name w:val="Footer Char"/>
    <w:link w:val="Footer"/>
    <w:uiPriority w:val="99"/>
    <w:rsid w:val="00926CC2"/>
    <w:rPr>
      <w:sz w:val="24"/>
      <w:szCs w:val="24"/>
    </w:rPr>
  </w:style>
  <w:style w:type="paragraph" w:styleId="BodyTextIndent2">
    <w:name w:val="Body Text Indent 2"/>
    <w:basedOn w:val="Normal"/>
    <w:link w:val="BodyTextIndent2Char"/>
    <w:unhideWhenUsed/>
    <w:rsid w:val="007032D5"/>
    <w:pPr>
      <w:autoSpaceDE w:val="0"/>
      <w:autoSpaceDN w:val="0"/>
      <w:adjustRightInd w:val="0"/>
      <w:ind w:left="705"/>
      <w:jc w:val="both"/>
    </w:pPr>
    <w:rPr>
      <w:sz w:val="28"/>
      <w:lang w:val="ro-RO" w:eastAsia="ro-RO"/>
    </w:rPr>
  </w:style>
  <w:style w:type="character" w:customStyle="1" w:styleId="BodyTextIndent2Char">
    <w:name w:val="Body Text Indent 2 Char"/>
    <w:link w:val="BodyTextIndent2"/>
    <w:rsid w:val="007032D5"/>
    <w:rPr>
      <w:sz w:val="28"/>
      <w:szCs w:val="24"/>
      <w:lang w:val="ro-RO" w:eastAsia="ro-RO"/>
    </w:rPr>
  </w:style>
  <w:style w:type="paragraph" w:styleId="ListParagraph">
    <w:name w:val="List Paragraph"/>
    <w:aliases w:val="body 2,List_Paragraph,Multilevel para_II,Listă paragraf1,Dot pt,No Spacing1,List Paragraph Char Char Char,Indicator Text,Numbered Para 1,List Paragraph à moi,LISTA,Listaszerű bekezdés2,Listaszerű bekezdés3,Listaszerű bekezdés1,2,3"/>
    <w:basedOn w:val="Normal"/>
    <w:link w:val="ListParagraphChar"/>
    <w:uiPriority w:val="34"/>
    <w:qFormat/>
    <w:rsid w:val="002567EA"/>
    <w:pPr>
      <w:spacing w:after="200" w:line="276" w:lineRule="auto"/>
      <w:ind w:left="720"/>
      <w:contextualSpacing/>
    </w:pPr>
    <w:rPr>
      <w:rFonts w:ascii="Calibri" w:eastAsia="Calibri" w:hAnsi="Calibri"/>
      <w:sz w:val="22"/>
      <w:szCs w:val="22"/>
      <w:lang w:val="ro-RO" w:eastAsia="x-none"/>
    </w:rPr>
  </w:style>
  <w:style w:type="character" w:styleId="CommentReference">
    <w:name w:val="annotation reference"/>
    <w:rsid w:val="0028653C"/>
    <w:rPr>
      <w:sz w:val="16"/>
      <w:szCs w:val="16"/>
    </w:rPr>
  </w:style>
  <w:style w:type="paragraph" w:styleId="CommentText">
    <w:name w:val="annotation text"/>
    <w:basedOn w:val="Normal"/>
    <w:link w:val="CommentTextChar"/>
    <w:rsid w:val="0028653C"/>
    <w:rPr>
      <w:sz w:val="20"/>
      <w:szCs w:val="20"/>
    </w:rPr>
  </w:style>
  <w:style w:type="character" w:customStyle="1" w:styleId="CommentTextChar">
    <w:name w:val="Comment Text Char"/>
    <w:basedOn w:val="DefaultParagraphFont"/>
    <w:link w:val="CommentText"/>
    <w:rsid w:val="0028653C"/>
  </w:style>
  <w:style w:type="paragraph" w:styleId="CommentSubject">
    <w:name w:val="annotation subject"/>
    <w:basedOn w:val="CommentText"/>
    <w:next w:val="CommentText"/>
    <w:link w:val="CommentSubjectChar"/>
    <w:rsid w:val="0028653C"/>
    <w:rPr>
      <w:b/>
      <w:bCs/>
      <w:lang w:val="x-none" w:eastAsia="x-none"/>
    </w:rPr>
  </w:style>
  <w:style w:type="character" w:customStyle="1" w:styleId="CommentSubjectChar">
    <w:name w:val="Comment Subject Char"/>
    <w:link w:val="CommentSubject"/>
    <w:rsid w:val="0028653C"/>
    <w:rPr>
      <w:b/>
      <w:bCs/>
    </w:rPr>
  </w:style>
  <w:style w:type="character" w:customStyle="1" w:styleId="NoSpacingChar">
    <w:name w:val="No Spacing Char"/>
    <w:link w:val="NoSpacing"/>
    <w:uiPriority w:val="1"/>
    <w:locked/>
    <w:rsid w:val="00C335FB"/>
    <w:rPr>
      <w:lang w:val="en-US" w:eastAsia="en-US" w:bidi="ar-SA"/>
    </w:rPr>
  </w:style>
  <w:style w:type="paragraph" w:styleId="NoSpacing">
    <w:name w:val="No Spacing"/>
    <w:link w:val="NoSpacingChar"/>
    <w:uiPriority w:val="1"/>
    <w:qFormat/>
    <w:rsid w:val="00C335FB"/>
    <w:rPr>
      <w:lang w:val="en-US" w:eastAsia="en-US"/>
    </w:rPr>
  </w:style>
  <w:style w:type="paragraph" w:styleId="BodyText">
    <w:name w:val="Body Text"/>
    <w:basedOn w:val="Normal"/>
    <w:link w:val="BodyTextChar"/>
    <w:rsid w:val="00055213"/>
    <w:pPr>
      <w:spacing w:after="120"/>
    </w:pPr>
    <w:rPr>
      <w:lang w:val="x-none" w:eastAsia="x-none"/>
    </w:rPr>
  </w:style>
  <w:style w:type="character" w:customStyle="1" w:styleId="BodyTextChar">
    <w:name w:val="Body Text Char"/>
    <w:link w:val="BodyText"/>
    <w:rsid w:val="00055213"/>
    <w:rPr>
      <w:sz w:val="24"/>
      <w:szCs w:val="24"/>
    </w:rPr>
  </w:style>
  <w:style w:type="character" w:customStyle="1" w:styleId="Heading2">
    <w:name w:val="Heading #2_"/>
    <w:link w:val="Heading20"/>
    <w:rsid w:val="00055213"/>
    <w:rPr>
      <w:rFonts w:ascii="Trebuchet MS" w:eastAsia="Trebuchet MS" w:hAnsi="Trebuchet MS" w:cs="Trebuchet MS"/>
      <w:b/>
      <w:bCs/>
      <w:sz w:val="22"/>
      <w:szCs w:val="22"/>
      <w:shd w:val="clear" w:color="auto" w:fill="FFFFFF"/>
    </w:rPr>
  </w:style>
  <w:style w:type="paragraph" w:customStyle="1" w:styleId="Heading20">
    <w:name w:val="Heading #2"/>
    <w:basedOn w:val="Normal"/>
    <w:link w:val="Heading2"/>
    <w:rsid w:val="00055213"/>
    <w:pPr>
      <w:widowControl w:val="0"/>
      <w:shd w:val="clear" w:color="auto" w:fill="FFFFFF"/>
      <w:spacing w:after="100" w:line="254" w:lineRule="auto"/>
      <w:outlineLvl w:val="1"/>
    </w:pPr>
    <w:rPr>
      <w:rFonts w:ascii="Trebuchet MS" w:eastAsia="Trebuchet MS" w:hAnsi="Trebuchet MS"/>
      <w:b/>
      <w:bCs/>
      <w:sz w:val="22"/>
      <w:szCs w:val="22"/>
      <w:lang w:val="x-none" w:eastAsia="x-none"/>
    </w:rPr>
  </w:style>
  <w:style w:type="character" w:customStyle="1" w:styleId="salnbdy">
    <w:name w:val="s_aln_bdy"/>
    <w:rsid w:val="00772665"/>
  </w:style>
  <w:style w:type="character" w:customStyle="1" w:styleId="ListParagraphChar">
    <w:name w:val="List Paragraph Char"/>
    <w:aliases w:val="body 2 Char,List_Paragraph Char,Multilevel para_II Char,Listă paragraf1 Char,Dot pt Char,No Spacing1 Char,List Paragraph Char Char Char Char,Indicator Text Char,Numbered Para 1 Char,List Paragraph à moi Char,LISTA Char,2 Char,3 Char"/>
    <w:link w:val="ListParagraph"/>
    <w:uiPriority w:val="34"/>
    <w:qFormat/>
    <w:locked/>
    <w:rsid w:val="00B52C08"/>
    <w:rPr>
      <w:rFonts w:ascii="Calibri" w:eastAsia="Calibri" w:hAnsi="Calibri" w:cs="Calibri"/>
      <w:sz w:val="22"/>
      <w:szCs w:val="22"/>
      <w:lang w:val="ro-RO"/>
    </w:rPr>
  </w:style>
  <w:style w:type="character" w:styleId="Emphasis">
    <w:name w:val="Emphasis"/>
    <w:qFormat/>
    <w:rsid w:val="003D6EF7"/>
    <w:rPr>
      <w:i/>
      <w:iCs/>
    </w:rPr>
  </w:style>
  <w:style w:type="paragraph" w:styleId="FootnoteText">
    <w:name w:val="footnote text"/>
    <w:basedOn w:val="Normal"/>
    <w:link w:val="FootnoteTextChar"/>
    <w:rsid w:val="00C81EFA"/>
    <w:rPr>
      <w:sz w:val="20"/>
      <w:szCs w:val="20"/>
    </w:rPr>
  </w:style>
  <w:style w:type="character" w:customStyle="1" w:styleId="FootnoteTextChar">
    <w:name w:val="Footnote Text Char"/>
    <w:basedOn w:val="DefaultParagraphFont"/>
    <w:link w:val="FootnoteText"/>
    <w:rsid w:val="00C81EFA"/>
  </w:style>
  <w:style w:type="character" w:styleId="FootnoteReference">
    <w:name w:val="footnote reference"/>
    <w:aliases w:val="Footnote symbol,Footnote Reference Number,Footnote Reference Superscript"/>
    <w:rsid w:val="00C81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6136">
      <w:bodyDiv w:val="1"/>
      <w:marLeft w:val="0"/>
      <w:marRight w:val="0"/>
      <w:marTop w:val="0"/>
      <w:marBottom w:val="0"/>
      <w:divBdr>
        <w:top w:val="none" w:sz="0" w:space="0" w:color="auto"/>
        <w:left w:val="none" w:sz="0" w:space="0" w:color="auto"/>
        <w:bottom w:val="none" w:sz="0" w:space="0" w:color="auto"/>
        <w:right w:val="none" w:sz="0" w:space="0" w:color="auto"/>
      </w:divBdr>
    </w:div>
    <w:div w:id="135220781">
      <w:bodyDiv w:val="1"/>
      <w:marLeft w:val="0"/>
      <w:marRight w:val="0"/>
      <w:marTop w:val="0"/>
      <w:marBottom w:val="0"/>
      <w:divBdr>
        <w:top w:val="none" w:sz="0" w:space="0" w:color="auto"/>
        <w:left w:val="none" w:sz="0" w:space="0" w:color="auto"/>
        <w:bottom w:val="none" w:sz="0" w:space="0" w:color="auto"/>
        <w:right w:val="none" w:sz="0" w:space="0" w:color="auto"/>
      </w:divBdr>
    </w:div>
    <w:div w:id="163522639">
      <w:bodyDiv w:val="1"/>
      <w:marLeft w:val="0"/>
      <w:marRight w:val="0"/>
      <w:marTop w:val="0"/>
      <w:marBottom w:val="0"/>
      <w:divBdr>
        <w:top w:val="none" w:sz="0" w:space="0" w:color="auto"/>
        <w:left w:val="none" w:sz="0" w:space="0" w:color="auto"/>
        <w:bottom w:val="none" w:sz="0" w:space="0" w:color="auto"/>
        <w:right w:val="none" w:sz="0" w:space="0" w:color="auto"/>
      </w:divBdr>
    </w:div>
    <w:div w:id="163984382">
      <w:bodyDiv w:val="1"/>
      <w:marLeft w:val="0"/>
      <w:marRight w:val="0"/>
      <w:marTop w:val="0"/>
      <w:marBottom w:val="0"/>
      <w:divBdr>
        <w:top w:val="none" w:sz="0" w:space="0" w:color="auto"/>
        <w:left w:val="none" w:sz="0" w:space="0" w:color="auto"/>
        <w:bottom w:val="none" w:sz="0" w:space="0" w:color="auto"/>
        <w:right w:val="none" w:sz="0" w:space="0" w:color="auto"/>
      </w:divBdr>
    </w:div>
    <w:div w:id="205069551">
      <w:bodyDiv w:val="1"/>
      <w:marLeft w:val="0"/>
      <w:marRight w:val="0"/>
      <w:marTop w:val="0"/>
      <w:marBottom w:val="0"/>
      <w:divBdr>
        <w:top w:val="none" w:sz="0" w:space="0" w:color="auto"/>
        <w:left w:val="none" w:sz="0" w:space="0" w:color="auto"/>
        <w:bottom w:val="none" w:sz="0" w:space="0" w:color="auto"/>
        <w:right w:val="none" w:sz="0" w:space="0" w:color="auto"/>
      </w:divBdr>
    </w:div>
    <w:div w:id="221983298">
      <w:bodyDiv w:val="1"/>
      <w:marLeft w:val="0"/>
      <w:marRight w:val="0"/>
      <w:marTop w:val="0"/>
      <w:marBottom w:val="0"/>
      <w:divBdr>
        <w:top w:val="none" w:sz="0" w:space="0" w:color="auto"/>
        <w:left w:val="none" w:sz="0" w:space="0" w:color="auto"/>
        <w:bottom w:val="none" w:sz="0" w:space="0" w:color="auto"/>
        <w:right w:val="none" w:sz="0" w:space="0" w:color="auto"/>
      </w:divBdr>
      <w:divsChild>
        <w:div w:id="576981717">
          <w:marLeft w:val="0"/>
          <w:marRight w:val="0"/>
          <w:marTop w:val="0"/>
          <w:marBottom w:val="0"/>
          <w:divBdr>
            <w:top w:val="none" w:sz="0" w:space="0" w:color="auto"/>
            <w:left w:val="none" w:sz="0" w:space="0" w:color="auto"/>
            <w:bottom w:val="none" w:sz="0" w:space="0" w:color="auto"/>
            <w:right w:val="none" w:sz="0" w:space="0" w:color="auto"/>
          </w:divBdr>
        </w:div>
        <w:div w:id="846406760">
          <w:marLeft w:val="0"/>
          <w:marRight w:val="0"/>
          <w:marTop w:val="0"/>
          <w:marBottom w:val="0"/>
          <w:divBdr>
            <w:top w:val="none" w:sz="0" w:space="0" w:color="auto"/>
            <w:left w:val="none" w:sz="0" w:space="0" w:color="auto"/>
            <w:bottom w:val="none" w:sz="0" w:space="0" w:color="auto"/>
            <w:right w:val="none" w:sz="0" w:space="0" w:color="auto"/>
          </w:divBdr>
        </w:div>
        <w:div w:id="1046611652">
          <w:marLeft w:val="0"/>
          <w:marRight w:val="0"/>
          <w:marTop w:val="0"/>
          <w:marBottom w:val="0"/>
          <w:divBdr>
            <w:top w:val="none" w:sz="0" w:space="0" w:color="auto"/>
            <w:left w:val="none" w:sz="0" w:space="0" w:color="auto"/>
            <w:bottom w:val="none" w:sz="0" w:space="0" w:color="auto"/>
            <w:right w:val="none" w:sz="0" w:space="0" w:color="auto"/>
          </w:divBdr>
        </w:div>
        <w:div w:id="1536771675">
          <w:marLeft w:val="0"/>
          <w:marRight w:val="0"/>
          <w:marTop w:val="0"/>
          <w:marBottom w:val="0"/>
          <w:divBdr>
            <w:top w:val="none" w:sz="0" w:space="0" w:color="auto"/>
            <w:left w:val="none" w:sz="0" w:space="0" w:color="auto"/>
            <w:bottom w:val="none" w:sz="0" w:space="0" w:color="auto"/>
            <w:right w:val="none" w:sz="0" w:space="0" w:color="auto"/>
          </w:divBdr>
        </w:div>
        <w:div w:id="1732727191">
          <w:marLeft w:val="0"/>
          <w:marRight w:val="0"/>
          <w:marTop w:val="0"/>
          <w:marBottom w:val="0"/>
          <w:divBdr>
            <w:top w:val="none" w:sz="0" w:space="0" w:color="auto"/>
            <w:left w:val="none" w:sz="0" w:space="0" w:color="auto"/>
            <w:bottom w:val="none" w:sz="0" w:space="0" w:color="auto"/>
            <w:right w:val="none" w:sz="0" w:space="0" w:color="auto"/>
          </w:divBdr>
        </w:div>
        <w:div w:id="1893612292">
          <w:marLeft w:val="0"/>
          <w:marRight w:val="0"/>
          <w:marTop w:val="0"/>
          <w:marBottom w:val="0"/>
          <w:divBdr>
            <w:top w:val="none" w:sz="0" w:space="0" w:color="auto"/>
            <w:left w:val="none" w:sz="0" w:space="0" w:color="auto"/>
            <w:bottom w:val="none" w:sz="0" w:space="0" w:color="auto"/>
            <w:right w:val="none" w:sz="0" w:space="0" w:color="auto"/>
          </w:divBdr>
        </w:div>
      </w:divsChild>
    </w:div>
    <w:div w:id="239946765">
      <w:bodyDiv w:val="1"/>
      <w:marLeft w:val="0"/>
      <w:marRight w:val="0"/>
      <w:marTop w:val="0"/>
      <w:marBottom w:val="0"/>
      <w:divBdr>
        <w:top w:val="none" w:sz="0" w:space="0" w:color="auto"/>
        <w:left w:val="none" w:sz="0" w:space="0" w:color="auto"/>
        <w:bottom w:val="none" w:sz="0" w:space="0" w:color="auto"/>
        <w:right w:val="none" w:sz="0" w:space="0" w:color="auto"/>
      </w:divBdr>
      <w:divsChild>
        <w:div w:id="1596086025">
          <w:marLeft w:val="0"/>
          <w:marRight w:val="0"/>
          <w:marTop w:val="0"/>
          <w:marBottom w:val="0"/>
          <w:divBdr>
            <w:top w:val="none" w:sz="0" w:space="0" w:color="auto"/>
            <w:left w:val="none" w:sz="0" w:space="0" w:color="auto"/>
            <w:bottom w:val="none" w:sz="0" w:space="0" w:color="auto"/>
            <w:right w:val="none" w:sz="0" w:space="0" w:color="auto"/>
          </w:divBdr>
          <w:divsChild>
            <w:div w:id="276831972">
              <w:marLeft w:val="0"/>
              <w:marRight w:val="0"/>
              <w:marTop w:val="0"/>
              <w:marBottom w:val="0"/>
              <w:divBdr>
                <w:top w:val="none" w:sz="0" w:space="0" w:color="auto"/>
                <w:left w:val="none" w:sz="0" w:space="0" w:color="auto"/>
                <w:bottom w:val="none" w:sz="0" w:space="0" w:color="auto"/>
                <w:right w:val="none" w:sz="0" w:space="0" w:color="auto"/>
              </w:divBdr>
              <w:divsChild>
                <w:div w:id="370108674">
                  <w:marLeft w:val="0"/>
                  <w:marRight w:val="0"/>
                  <w:marTop w:val="0"/>
                  <w:marBottom w:val="0"/>
                  <w:divBdr>
                    <w:top w:val="none" w:sz="0" w:space="0" w:color="auto"/>
                    <w:left w:val="none" w:sz="0" w:space="0" w:color="auto"/>
                    <w:bottom w:val="none" w:sz="0" w:space="0" w:color="auto"/>
                    <w:right w:val="none" w:sz="0" w:space="0" w:color="auto"/>
                  </w:divBdr>
                </w:div>
              </w:divsChild>
            </w:div>
            <w:div w:id="1748383387">
              <w:marLeft w:val="0"/>
              <w:marRight w:val="0"/>
              <w:marTop w:val="0"/>
              <w:marBottom w:val="0"/>
              <w:divBdr>
                <w:top w:val="none" w:sz="0" w:space="0" w:color="auto"/>
                <w:left w:val="none" w:sz="0" w:space="0" w:color="auto"/>
                <w:bottom w:val="none" w:sz="0" w:space="0" w:color="auto"/>
                <w:right w:val="none" w:sz="0" w:space="0" w:color="auto"/>
              </w:divBdr>
              <w:divsChild>
                <w:div w:id="65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99211">
      <w:bodyDiv w:val="1"/>
      <w:marLeft w:val="0"/>
      <w:marRight w:val="0"/>
      <w:marTop w:val="0"/>
      <w:marBottom w:val="0"/>
      <w:divBdr>
        <w:top w:val="none" w:sz="0" w:space="0" w:color="auto"/>
        <w:left w:val="none" w:sz="0" w:space="0" w:color="auto"/>
        <w:bottom w:val="none" w:sz="0" w:space="0" w:color="auto"/>
        <w:right w:val="none" w:sz="0" w:space="0" w:color="auto"/>
      </w:divBdr>
      <w:divsChild>
        <w:div w:id="1016737362">
          <w:marLeft w:val="0"/>
          <w:marRight w:val="0"/>
          <w:marTop w:val="0"/>
          <w:marBottom w:val="0"/>
          <w:divBdr>
            <w:top w:val="none" w:sz="0" w:space="0" w:color="auto"/>
            <w:left w:val="none" w:sz="0" w:space="0" w:color="auto"/>
            <w:bottom w:val="none" w:sz="0" w:space="0" w:color="auto"/>
            <w:right w:val="none" w:sz="0" w:space="0" w:color="auto"/>
          </w:divBdr>
        </w:div>
        <w:div w:id="1177579408">
          <w:marLeft w:val="0"/>
          <w:marRight w:val="0"/>
          <w:marTop w:val="0"/>
          <w:marBottom w:val="0"/>
          <w:divBdr>
            <w:top w:val="none" w:sz="0" w:space="0" w:color="auto"/>
            <w:left w:val="none" w:sz="0" w:space="0" w:color="auto"/>
            <w:bottom w:val="none" w:sz="0" w:space="0" w:color="auto"/>
            <w:right w:val="none" w:sz="0" w:space="0" w:color="auto"/>
          </w:divBdr>
        </w:div>
        <w:div w:id="191306616">
          <w:marLeft w:val="0"/>
          <w:marRight w:val="0"/>
          <w:marTop w:val="0"/>
          <w:marBottom w:val="0"/>
          <w:divBdr>
            <w:top w:val="none" w:sz="0" w:space="0" w:color="auto"/>
            <w:left w:val="none" w:sz="0" w:space="0" w:color="auto"/>
            <w:bottom w:val="none" w:sz="0" w:space="0" w:color="auto"/>
            <w:right w:val="none" w:sz="0" w:space="0" w:color="auto"/>
          </w:divBdr>
        </w:div>
        <w:div w:id="750664435">
          <w:marLeft w:val="0"/>
          <w:marRight w:val="0"/>
          <w:marTop w:val="0"/>
          <w:marBottom w:val="0"/>
          <w:divBdr>
            <w:top w:val="none" w:sz="0" w:space="0" w:color="auto"/>
            <w:left w:val="none" w:sz="0" w:space="0" w:color="auto"/>
            <w:bottom w:val="none" w:sz="0" w:space="0" w:color="auto"/>
            <w:right w:val="none" w:sz="0" w:space="0" w:color="auto"/>
          </w:divBdr>
        </w:div>
        <w:div w:id="255595421">
          <w:marLeft w:val="0"/>
          <w:marRight w:val="0"/>
          <w:marTop w:val="0"/>
          <w:marBottom w:val="0"/>
          <w:divBdr>
            <w:top w:val="none" w:sz="0" w:space="0" w:color="auto"/>
            <w:left w:val="none" w:sz="0" w:space="0" w:color="auto"/>
            <w:bottom w:val="none" w:sz="0" w:space="0" w:color="auto"/>
            <w:right w:val="none" w:sz="0" w:space="0" w:color="auto"/>
          </w:divBdr>
        </w:div>
        <w:div w:id="88553066">
          <w:marLeft w:val="0"/>
          <w:marRight w:val="0"/>
          <w:marTop w:val="0"/>
          <w:marBottom w:val="0"/>
          <w:divBdr>
            <w:top w:val="none" w:sz="0" w:space="0" w:color="auto"/>
            <w:left w:val="none" w:sz="0" w:space="0" w:color="auto"/>
            <w:bottom w:val="none" w:sz="0" w:space="0" w:color="auto"/>
            <w:right w:val="none" w:sz="0" w:space="0" w:color="auto"/>
          </w:divBdr>
        </w:div>
      </w:divsChild>
    </w:div>
    <w:div w:id="362902489">
      <w:bodyDiv w:val="1"/>
      <w:marLeft w:val="0"/>
      <w:marRight w:val="0"/>
      <w:marTop w:val="0"/>
      <w:marBottom w:val="0"/>
      <w:divBdr>
        <w:top w:val="none" w:sz="0" w:space="0" w:color="auto"/>
        <w:left w:val="none" w:sz="0" w:space="0" w:color="auto"/>
        <w:bottom w:val="none" w:sz="0" w:space="0" w:color="auto"/>
        <w:right w:val="none" w:sz="0" w:space="0" w:color="auto"/>
      </w:divBdr>
      <w:divsChild>
        <w:div w:id="1399086038">
          <w:marLeft w:val="0"/>
          <w:marRight w:val="0"/>
          <w:marTop w:val="0"/>
          <w:marBottom w:val="0"/>
          <w:divBdr>
            <w:top w:val="none" w:sz="0" w:space="0" w:color="auto"/>
            <w:left w:val="none" w:sz="0" w:space="0" w:color="auto"/>
            <w:bottom w:val="none" w:sz="0" w:space="0" w:color="auto"/>
            <w:right w:val="none" w:sz="0" w:space="0" w:color="auto"/>
          </w:divBdr>
        </w:div>
      </w:divsChild>
    </w:div>
    <w:div w:id="381908352">
      <w:bodyDiv w:val="1"/>
      <w:marLeft w:val="0"/>
      <w:marRight w:val="0"/>
      <w:marTop w:val="0"/>
      <w:marBottom w:val="0"/>
      <w:divBdr>
        <w:top w:val="none" w:sz="0" w:space="0" w:color="auto"/>
        <w:left w:val="none" w:sz="0" w:space="0" w:color="auto"/>
        <w:bottom w:val="none" w:sz="0" w:space="0" w:color="auto"/>
        <w:right w:val="none" w:sz="0" w:space="0" w:color="auto"/>
      </w:divBdr>
    </w:div>
    <w:div w:id="421537210">
      <w:bodyDiv w:val="1"/>
      <w:marLeft w:val="0"/>
      <w:marRight w:val="0"/>
      <w:marTop w:val="0"/>
      <w:marBottom w:val="0"/>
      <w:divBdr>
        <w:top w:val="none" w:sz="0" w:space="0" w:color="auto"/>
        <w:left w:val="none" w:sz="0" w:space="0" w:color="auto"/>
        <w:bottom w:val="none" w:sz="0" w:space="0" w:color="auto"/>
        <w:right w:val="none" w:sz="0" w:space="0" w:color="auto"/>
      </w:divBdr>
    </w:div>
    <w:div w:id="436945431">
      <w:bodyDiv w:val="1"/>
      <w:marLeft w:val="0"/>
      <w:marRight w:val="0"/>
      <w:marTop w:val="0"/>
      <w:marBottom w:val="0"/>
      <w:divBdr>
        <w:top w:val="none" w:sz="0" w:space="0" w:color="auto"/>
        <w:left w:val="none" w:sz="0" w:space="0" w:color="auto"/>
        <w:bottom w:val="none" w:sz="0" w:space="0" w:color="auto"/>
        <w:right w:val="none" w:sz="0" w:space="0" w:color="auto"/>
      </w:divBdr>
    </w:div>
    <w:div w:id="444546171">
      <w:bodyDiv w:val="1"/>
      <w:marLeft w:val="0"/>
      <w:marRight w:val="0"/>
      <w:marTop w:val="0"/>
      <w:marBottom w:val="0"/>
      <w:divBdr>
        <w:top w:val="none" w:sz="0" w:space="0" w:color="auto"/>
        <w:left w:val="none" w:sz="0" w:space="0" w:color="auto"/>
        <w:bottom w:val="none" w:sz="0" w:space="0" w:color="auto"/>
        <w:right w:val="none" w:sz="0" w:space="0" w:color="auto"/>
      </w:divBdr>
    </w:div>
    <w:div w:id="534008426">
      <w:bodyDiv w:val="1"/>
      <w:marLeft w:val="0"/>
      <w:marRight w:val="0"/>
      <w:marTop w:val="0"/>
      <w:marBottom w:val="0"/>
      <w:divBdr>
        <w:top w:val="none" w:sz="0" w:space="0" w:color="auto"/>
        <w:left w:val="none" w:sz="0" w:space="0" w:color="auto"/>
        <w:bottom w:val="none" w:sz="0" w:space="0" w:color="auto"/>
        <w:right w:val="none" w:sz="0" w:space="0" w:color="auto"/>
      </w:divBdr>
    </w:div>
    <w:div w:id="601181909">
      <w:bodyDiv w:val="1"/>
      <w:marLeft w:val="0"/>
      <w:marRight w:val="0"/>
      <w:marTop w:val="0"/>
      <w:marBottom w:val="0"/>
      <w:divBdr>
        <w:top w:val="none" w:sz="0" w:space="0" w:color="auto"/>
        <w:left w:val="none" w:sz="0" w:space="0" w:color="auto"/>
        <w:bottom w:val="none" w:sz="0" w:space="0" w:color="auto"/>
        <w:right w:val="none" w:sz="0" w:space="0" w:color="auto"/>
      </w:divBdr>
    </w:div>
    <w:div w:id="621621162">
      <w:bodyDiv w:val="1"/>
      <w:marLeft w:val="0"/>
      <w:marRight w:val="0"/>
      <w:marTop w:val="0"/>
      <w:marBottom w:val="0"/>
      <w:divBdr>
        <w:top w:val="none" w:sz="0" w:space="0" w:color="auto"/>
        <w:left w:val="none" w:sz="0" w:space="0" w:color="auto"/>
        <w:bottom w:val="none" w:sz="0" w:space="0" w:color="auto"/>
        <w:right w:val="none" w:sz="0" w:space="0" w:color="auto"/>
      </w:divBdr>
    </w:div>
    <w:div w:id="630329369">
      <w:bodyDiv w:val="1"/>
      <w:marLeft w:val="0"/>
      <w:marRight w:val="0"/>
      <w:marTop w:val="0"/>
      <w:marBottom w:val="0"/>
      <w:divBdr>
        <w:top w:val="none" w:sz="0" w:space="0" w:color="auto"/>
        <w:left w:val="none" w:sz="0" w:space="0" w:color="auto"/>
        <w:bottom w:val="none" w:sz="0" w:space="0" w:color="auto"/>
        <w:right w:val="none" w:sz="0" w:space="0" w:color="auto"/>
      </w:divBdr>
    </w:div>
    <w:div w:id="832451432">
      <w:bodyDiv w:val="1"/>
      <w:marLeft w:val="0"/>
      <w:marRight w:val="0"/>
      <w:marTop w:val="0"/>
      <w:marBottom w:val="0"/>
      <w:divBdr>
        <w:top w:val="none" w:sz="0" w:space="0" w:color="auto"/>
        <w:left w:val="none" w:sz="0" w:space="0" w:color="auto"/>
        <w:bottom w:val="none" w:sz="0" w:space="0" w:color="auto"/>
        <w:right w:val="none" w:sz="0" w:space="0" w:color="auto"/>
      </w:divBdr>
    </w:div>
    <w:div w:id="941374481">
      <w:bodyDiv w:val="1"/>
      <w:marLeft w:val="0"/>
      <w:marRight w:val="0"/>
      <w:marTop w:val="0"/>
      <w:marBottom w:val="0"/>
      <w:divBdr>
        <w:top w:val="none" w:sz="0" w:space="0" w:color="auto"/>
        <w:left w:val="none" w:sz="0" w:space="0" w:color="auto"/>
        <w:bottom w:val="none" w:sz="0" w:space="0" w:color="auto"/>
        <w:right w:val="none" w:sz="0" w:space="0" w:color="auto"/>
      </w:divBdr>
    </w:div>
    <w:div w:id="983968986">
      <w:bodyDiv w:val="1"/>
      <w:marLeft w:val="0"/>
      <w:marRight w:val="0"/>
      <w:marTop w:val="0"/>
      <w:marBottom w:val="0"/>
      <w:divBdr>
        <w:top w:val="none" w:sz="0" w:space="0" w:color="auto"/>
        <w:left w:val="none" w:sz="0" w:space="0" w:color="auto"/>
        <w:bottom w:val="none" w:sz="0" w:space="0" w:color="auto"/>
        <w:right w:val="none" w:sz="0" w:space="0" w:color="auto"/>
      </w:divBdr>
      <w:divsChild>
        <w:div w:id="1519000156">
          <w:marLeft w:val="0"/>
          <w:marRight w:val="0"/>
          <w:marTop w:val="0"/>
          <w:marBottom w:val="0"/>
          <w:divBdr>
            <w:top w:val="none" w:sz="0" w:space="0" w:color="auto"/>
            <w:left w:val="none" w:sz="0" w:space="0" w:color="auto"/>
            <w:bottom w:val="none" w:sz="0" w:space="0" w:color="auto"/>
            <w:right w:val="none" w:sz="0" w:space="0" w:color="auto"/>
          </w:divBdr>
        </w:div>
      </w:divsChild>
    </w:div>
    <w:div w:id="986011852">
      <w:bodyDiv w:val="1"/>
      <w:marLeft w:val="0"/>
      <w:marRight w:val="0"/>
      <w:marTop w:val="0"/>
      <w:marBottom w:val="0"/>
      <w:divBdr>
        <w:top w:val="none" w:sz="0" w:space="0" w:color="auto"/>
        <w:left w:val="none" w:sz="0" w:space="0" w:color="auto"/>
        <w:bottom w:val="none" w:sz="0" w:space="0" w:color="auto"/>
        <w:right w:val="none" w:sz="0" w:space="0" w:color="auto"/>
      </w:divBdr>
    </w:div>
    <w:div w:id="991058737">
      <w:bodyDiv w:val="1"/>
      <w:marLeft w:val="0"/>
      <w:marRight w:val="0"/>
      <w:marTop w:val="0"/>
      <w:marBottom w:val="0"/>
      <w:divBdr>
        <w:top w:val="none" w:sz="0" w:space="0" w:color="auto"/>
        <w:left w:val="none" w:sz="0" w:space="0" w:color="auto"/>
        <w:bottom w:val="none" w:sz="0" w:space="0" w:color="auto"/>
        <w:right w:val="none" w:sz="0" w:space="0" w:color="auto"/>
      </w:divBdr>
    </w:div>
    <w:div w:id="1013263009">
      <w:bodyDiv w:val="1"/>
      <w:marLeft w:val="0"/>
      <w:marRight w:val="0"/>
      <w:marTop w:val="0"/>
      <w:marBottom w:val="0"/>
      <w:divBdr>
        <w:top w:val="none" w:sz="0" w:space="0" w:color="auto"/>
        <w:left w:val="none" w:sz="0" w:space="0" w:color="auto"/>
        <w:bottom w:val="none" w:sz="0" w:space="0" w:color="auto"/>
        <w:right w:val="none" w:sz="0" w:space="0" w:color="auto"/>
      </w:divBdr>
    </w:div>
    <w:div w:id="1512449332">
      <w:bodyDiv w:val="1"/>
      <w:marLeft w:val="0"/>
      <w:marRight w:val="0"/>
      <w:marTop w:val="0"/>
      <w:marBottom w:val="0"/>
      <w:divBdr>
        <w:top w:val="none" w:sz="0" w:space="0" w:color="auto"/>
        <w:left w:val="none" w:sz="0" w:space="0" w:color="auto"/>
        <w:bottom w:val="none" w:sz="0" w:space="0" w:color="auto"/>
        <w:right w:val="none" w:sz="0" w:space="0" w:color="auto"/>
      </w:divBdr>
    </w:div>
    <w:div w:id="1606302904">
      <w:bodyDiv w:val="1"/>
      <w:marLeft w:val="0"/>
      <w:marRight w:val="0"/>
      <w:marTop w:val="0"/>
      <w:marBottom w:val="0"/>
      <w:divBdr>
        <w:top w:val="none" w:sz="0" w:space="0" w:color="auto"/>
        <w:left w:val="none" w:sz="0" w:space="0" w:color="auto"/>
        <w:bottom w:val="none" w:sz="0" w:space="0" w:color="auto"/>
        <w:right w:val="none" w:sz="0" w:space="0" w:color="auto"/>
      </w:divBdr>
    </w:div>
    <w:div w:id="1634212969">
      <w:bodyDiv w:val="1"/>
      <w:marLeft w:val="0"/>
      <w:marRight w:val="0"/>
      <w:marTop w:val="0"/>
      <w:marBottom w:val="0"/>
      <w:divBdr>
        <w:top w:val="none" w:sz="0" w:space="0" w:color="auto"/>
        <w:left w:val="none" w:sz="0" w:space="0" w:color="auto"/>
        <w:bottom w:val="none" w:sz="0" w:space="0" w:color="auto"/>
        <w:right w:val="none" w:sz="0" w:space="0" w:color="auto"/>
      </w:divBdr>
      <w:divsChild>
        <w:div w:id="1564099548">
          <w:marLeft w:val="0"/>
          <w:marRight w:val="0"/>
          <w:marTop w:val="0"/>
          <w:marBottom w:val="0"/>
          <w:divBdr>
            <w:top w:val="none" w:sz="0" w:space="0" w:color="auto"/>
            <w:left w:val="none" w:sz="0" w:space="0" w:color="auto"/>
            <w:bottom w:val="none" w:sz="0" w:space="0" w:color="auto"/>
            <w:right w:val="none" w:sz="0" w:space="0" w:color="auto"/>
          </w:divBdr>
          <w:divsChild>
            <w:div w:id="7564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8313">
      <w:bodyDiv w:val="1"/>
      <w:marLeft w:val="0"/>
      <w:marRight w:val="0"/>
      <w:marTop w:val="0"/>
      <w:marBottom w:val="0"/>
      <w:divBdr>
        <w:top w:val="none" w:sz="0" w:space="0" w:color="auto"/>
        <w:left w:val="none" w:sz="0" w:space="0" w:color="auto"/>
        <w:bottom w:val="none" w:sz="0" w:space="0" w:color="auto"/>
        <w:right w:val="none" w:sz="0" w:space="0" w:color="auto"/>
      </w:divBdr>
    </w:div>
    <w:div w:id="1708948702">
      <w:bodyDiv w:val="1"/>
      <w:marLeft w:val="0"/>
      <w:marRight w:val="0"/>
      <w:marTop w:val="0"/>
      <w:marBottom w:val="0"/>
      <w:divBdr>
        <w:top w:val="none" w:sz="0" w:space="0" w:color="auto"/>
        <w:left w:val="none" w:sz="0" w:space="0" w:color="auto"/>
        <w:bottom w:val="none" w:sz="0" w:space="0" w:color="auto"/>
        <w:right w:val="none" w:sz="0" w:space="0" w:color="auto"/>
      </w:divBdr>
    </w:div>
    <w:div w:id="1715733269">
      <w:bodyDiv w:val="1"/>
      <w:marLeft w:val="0"/>
      <w:marRight w:val="0"/>
      <w:marTop w:val="0"/>
      <w:marBottom w:val="0"/>
      <w:divBdr>
        <w:top w:val="none" w:sz="0" w:space="0" w:color="auto"/>
        <w:left w:val="none" w:sz="0" w:space="0" w:color="auto"/>
        <w:bottom w:val="none" w:sz="0" w:space="0" w:color="auto"/>
        <w:right w:val="none" w:sz="0" w:space="0" w:color="auto"/>
      </w:divBdr>
      <w:divsChild>
        <w:div w:id="20134057">
          <w:marLeft w:val="0"/>
          <w:marRight w:val="0"/>
          <w:marTop w:val="0"/>
          <w:marBottom w:val="0"/>
          <w:divBdr>
            <w:top w:val="none" w:sz="0" w:space="0" w:color="auto"/>
            <w:left w:val="none" w:sz="0" w:space="0" w:color="auto"/>
            <w:bottom w:val="none" w:sz="0" w:space="0" w:color="auto"/>
            <w:right w:val="none" w:sz="0" w:space="0" w:color="auto"/>
          </w:divBdr>
        </w:div>
        <w:div w:id="86464742">
          <w:marLeft w:val="0"/>
          <w:marRight w:val="0"/>
          <w:marTop w:val="0"/>
          <w:marBottom w:val="0"/>
          <w:divBdr>
            <w:top w:val="none" w:sz="0" w:space="0" w:color="auto"/>
            <w:left w:val="none" w:sz="0" w:space="0" w:color="auto"/>
            <w:bottom w:val="none" w:sz="0" w:space="0" w:color="auto"/>
            <w:right w:val="none" w:sz="0" w:space="0" w:color="auto"/>
          </w:divBdr>
        </w:div>
        <w:div w:id="99685793">
          <w:marLeft w:val="0"/>
          <w:marRight w:val="0"/>
          <w:marTop w:val="0"/>
          <w:marBottom w:val="0"/>
          <w:divBdr>
            <w:top w:val="none" w:sz="0" w:space="0" w:color="auto"/>
            <w:left w:val="none" w:sz="0" w:space="0" w:color="auto"/>
            <w:bottom w:val="none" w:sz="0" w:space="0" w:color="auto"/>
            <w:right w:val="none" w:sz="0" w:space="0" w:color="auto"/>
          </w:divBdr>
        </w:div>
        <w:div w:id="896236268">
          <w:marLeft w:val="0"/>
          <w:marRight w:val="0"/>
          <w:marTop w:val="0"/>
          <w:marBottom w:val="0"/>
          <w:divBdr>
            <w:top w:val="none" w:sz="0" w:space="0" w:color="auto"/>
            <w:left w:val="none" w:sz="0" w:space="0" w:color="auto"/>
            <w:bottom w:val="none" w:sz="0" w:space="0" w:color="auto"/>
            <w:right w:val="none" w:sz="0" w:space="0" w:color="auto"/>
          </w:divBdr>
        </w:div>
        <w:div w:id="1547449416">
          <w:marLeft w:val="0"/>
          <w:marRight w:val="0"/>
          <w:marTop w:val="0"/>
          <w:marBottom w:val="0"/>
          <w:divBdr>
            <w:top w:val="none" w:sz="0" w:space="0" w:color="auto"/>
            <w:left w:val="none" w:sz="0" w:space="0" w:color="auto"/>
            <w:bottom w:val="none" w:sz="0" w:space="0" w:color="auto"/>
            <w:right w:val="none" w:sz="0" w:space="0" w:color="auto"/>
          </w:divBdr>
        </w:div>
        <w:div w:id="1757480736">
          <w:marLeft w:val="0"/>
          <w:marRight w:val="0"/>
          <w:marTop w:val="0"/>
          <w:marBottom w:val="0"/>
          <w:divBdr>
            <w:top w:val="none" w:sz="0" w:space="0" w:color="auto"/>
            <w:left w:val="none" w:sz="0" w:space="0" w:color="auto"/>
            <w:bottom w:val="none" w:sz="0" w:space="0" w:color="auto"/>
            <w:right w:val="none" w:sz="0" w:space="0" w:color="auto"/>
          </w:divBdr>
        </w:div>
      </w:divsChild>
    </w:div>
    <w:div w:id="1806661884">
      <w:bodyDiv w:val="1"/>
      <w:marLeft w:val="0"/>
      <w:marRight w:val="0"/>
      <w:marTop w:val="0"/>
      <w:marBottom w:val="0"/>
      <w:divBdr>
        <w:top w:val="none" w:sz="0" w:space="0" w:color="auto"/>
        <w:left w:val="none" w:sz="0" w:space="0" w:color="auto"/>
        <w:bottom w:val="none" w:sz="0" w:space="0" w:color="auto"/>
        <w:right w:val="none" w:sz="0" w:space="0" w:color="auto"/>
      </w:divBdr>
    </w:div>
    <w:div w:id="2020424744">
      <w:bodyDiv w:val="1"/>
      <w:marLeft w:val="0"/>
      <w:marRight w:val="0"/>
      <w:marTop w:val="0"/>
      <w:marBottom w:val="0"/>
      <w:divBdr>
        <w:top w:val="none" w:sz="0" w:space="0" w:color="auto"/>
        <w:left w:val="none" w:sz="0" w:space="0" w:color="auto"/>
        <w:bottom w:val="none" w:sz="0" w:space="0" w:color="auto"/>
        <w:right w:val="none" w:sz="0" w:space="0" w:color="auto"/>
      </w:divBdr>
    </w:div>
    <w:div w:id="2132748606">
      <w:bodyDiv w:val="1"/>
      <w:marLeft w:val="0"/>
      <w:marRight w:val="0"/>
      <w:marTop w:val="0"/>
      <w:marBottom w:val="0"/>
      <w:divBdr>
        <w:top w:val="none" w:sz="0" w:space="0" w:color="auto"/>
        <w:left w:val="none" w:sz="0" w:space="0" w:color="auto"/>
        <w:bottom w:val="none" w:sz="0" w:space="0" w:color="auto"/>
        <w:right w:val="none" w:sz="0" w:space="0" w:color="auto"/>
      </w:divBdr>
    </w:div>
    <w:div w:id="21431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69EB2-DF26-41CE-9103-E1BF6C4B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4450</Words>
  <Characters>25815</Characters>
  <DocSecurity>0</DocSecurity>
  <Lines>215</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LinksUpToDate>false</LinksUpToDate>
  <CharactersWithSpaces>30205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2022-10-26T13:55:00Z</cp:lastPrinted>
  <dcterms:created xsi:type="dcterms:W3CDTF">2022-11-18T05:07:00Z</dcterms:created>
  <dcterms:modified xsi:type="dcterms:W3CDTF">2022-11-18T07:07:00Z</dcterms:modified>
</cp:coreProperties>
</file>