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09" w:rsidRPr="00FD2C77" w:rsidRDefault="00555509" w:rsidP="00555509">
      <w:pPr>
        <w:jc w:val="right"/>
        <w:rPr>
          <w:rFonts w:ascii="Arial" w:hAnsi="Arial" w:cs="Arial"/>
          <w:b/>
          <w:sz w:val="28"/>
          <w:szCs w:val="28"/>
          <w:lang w:val="ro-RO"/>
        </w:rPr>
      </w:pPr>
      <w:bookmarkStart w:id="0" w:name="_GoBack"/>
      <w:bookmarkEnd w:id="0"/>
      <w:r w:rsidRPr="00FD2C77">
        <w:rPr>
          <w:rFonts w:ascii="Arial" w:hAnsi="Arial" w:cs="Arial"/>
          <w:b/>
          <w:sz w:val="28"/>
          <w:szCs w:val="28"/>
          <w:lang w:val="ro-RO"/>
        </w:rPr>
        <w:t>Anexa 5</w:t>
      </w:r>
    </w:p>
    <w:p w:rsidR="00840EE9" w:rsidRPr="00FD2C77" w:rsidRDefault="00840EE9" w:rsidP="003F07DF">
      <w:pPr>
        <w:pStyle w:val="ListParagraph"/>
        <w:ind w:left="0"/>
        <w:jc w:val="both"/>
        <w:rPr>
          <w:rFonts w:ascii="Arial" w:hAnsi="Arial" w:cs="Arial"/>
          <w:sz w:val="28"/>
          <w:szCs w:val="28"/>
        </w:rPr>
      </w:pPr>
    </w:p>
    <w:p w:rsidR="00D047E7" w:rsidRPr="00FD2C77" w:rsidRDefault="00D047E7" w:rsidP="002A315F">
      <w:pPr>
        <w:numPr>
          <w:ilvl w:val="0"/>
          <w:numId w:val="3"/>
        </w:numPr>
        <w:ind w:left="709"/>
        <w:jc w:val="both"/>
        <w:rPr>
          <w:b/>
          <w:bCs/>
          <w:sz w:val="32"/>
          <w:szCs w:val="32"/>
        </w:rPr>
      </w:pPr>
      <w:r w:rsidRPr="00FD2C77">
        <w:rPr>
          <w:b/>
          <w:bCs/>
          <w:sz w:val="32"/>
          <w:szCs w:val="32"/>
          <w:u w:val="thick"/>
        </w:rPr>
        <w:t>DEPARTAMENTUL DE CONTROL AL FINANȚĂRII PARTIDELOR POLITICE ȘI A CAMPANIILOR ELECTORALE</w:t>
      </w:r>
      <w:r w:rsidRPr="00FD2C77">
        <w:rPr>
          <w:b/>
          <w:bCs/>
          <w:sz w:val="32"/>
          <w:szCs w:val="32"/>
        </w:rPr>
        <w:t>:</w:t>
      </w:r>
    </w:p>
    <w:p w:rsidR="00D047E7" w:rsidRPr="00FD2C77" w:rsidRDefault="00D047E7" w:rsidP="00D047E7">
      <w:pPr>
        <w:ind w:left="1065"/>
        <w:jc w:val="both"/>
        <w:rPr>
          <w:b/>
          <w:bCs/>
          <w:sz w:val="32"/>
          <w:szCs w:val="32"/>
        </w:rPr>
      </w:pPr>
    </w:p>
    <w:p w:rsidR="00D047E7" w:rsidRPr="00FD2C77" w:rsidRDefault="00D047E7" w:rsidP="002A315F">
      <w:pPr>
        <w:pStyle w:val="ListParagraph"/>
        <w:numPr>
          <w:ilvl w:val="0"/>
          <w:numId w:val="21"/>
        </w:numPr>
        <w:jc w:val="both"/>
        <w:rPr>
          <w:b/>
          <w:bCs/>
          <w:sz w:val="28"/>
          <w:szCs w:val="28"/>
          <w:u w:val="thick"/>
        </w:rPr>
      </w:pPr>
      <w:r w:rsidRPr="00FD2C77">
        <w:rPr>
          <w:b/>
          <w:bCs/>
          <w:sz w:val="28"/>
          <w:szCs w:val="28"/>
        </w:rPr>
        <w:t xml:space="preserve">Funcţia publică parlamentară : </w:t>
      </w:r>
      <w:r w:rsidRPr="00FD2C77">
        <w:rPr>
          <w:b/>
          <w:bCs/>
          <w:sz w:val="28"/>
          <w:szCs w:val="28"/>
          <w:u w:val="thick"/>
        </w:rPr>
        <w:t>CONSILIER PARLAMENTAR</w:t>
      </w:r>
    </w:p>
    <w:p w:rsidR="00204E70" w:rsidRPr="00FD2C77" w:rsidRDefault="00204E70" w:rsidP="00204E70">
      <w:pPr>
        <w:pStyle w:val="ListParagraph"/>
        <w:jc w:val="both"/>
        <w:rPr>
          <w:b/>
          <w:bCs/>
          <w:sz w:val="28"/>
          <w:szCs w:val="28"/>
          <w:u w:val="thick"/>
        </w:rPr>
      </w:pPr>
    </w:p>
    <w:p w:rsidR="00D047E7" w:rsidRPr="00FD2C77" w:rsidRDefault="00D047E7" w:rsidP="00204E70">
      <w:pPr>
        <w:pStyle w:val="ListParagraph"/>
        <w:jc w:val="center"/>
        <w:rPr>
          <w:rFonts w:ascii="Arial" w:hAnsi="Arial" w:cs="Arial"/>
          <w:b/>
          <w:sz w:val="28"/>
          <w:szCs w:val="28"/>
          <w:lang w:val="es-ES"/>
        </w:rPr>
      </w:pPr>
      <w:r w:rsidRPr="00FD2C77">
        <w:rPr>
          <w:rFonts w:ascii="Arial" w:hAnsi="Arial" w:cs="Arial"/>
          <w:b/>
          <w:sz w:val="28"/>
          <w:szCs w:val="28"/>
          <w:lang w:val="es-ES"/>
        </w:rPr>
        <w:t>TEMATICĂ CONCURS</w:t>
      </w:r>
    </w:p>
    <w:p w:rsidR="00D047E7" w:rsidRPr="00FD2C77" w:rsidRDefault="00D047E7" w:rsidP="00204E70">
      <w:pPr>
        <w:jc w:val="center"/>
        <w:rPr>
          <w:b/>
          <w:bCs/>
          <w:sz w:val="28"/>
          <w:szCs w:val="28"/>
          <w:u w:val="thick"/>
        </w:rPr>
      </w:pPr>
    </w:p>
    <w:p w:rsidR="00204E70" w:rsidRPr="00FD2C77" w:rsidRDefault="00204E70" w:rsidP="002A315F">
      <w:pPr>
        <w:pStyle w:val="ListParagraph"/>
        <w:numPr>
          <w:ilvl w:val="0"/>
          <w:numId w:val="1"/>
        </w:numPr>
        <w:spacing w:line="276" w:lineRule="auto"/>
        <w:jc w:val="both"/>
        <w:rPr>
          <w:sz w:val="28"/>
          <w:szCs w:val="28"/>
          <w:lang w:val="ro-RO"/>
        </w:rPr>
      </w:pPr>
      <w:r w:rsidRPr="00FD2C77">
        <w:rPr>
          <w:sz w:val="28"/>
          <w:szCs w:val="28"/>
          <w:lang w:val="ro-RO"/>
        </w:rPr>
        <w:t>Organizarea şi desfăşurarea alegerilor în România</w:t>
      </w:r>
    </w:p>
    <w:p w:rsidR="00204E70" w:rsidRPr="00FD2C77" w:rsidRDefault="00204E70" w:rsidP="002A315F">
      <w:pPr>
        <w:pStyle w:val="ListParagraph"/>
        <w:numPr>
          <w:ilvl w:val="0"/>
          <w:numId w:val="1"/>
        </w:numPr>
        <w:spacing w:line="276" w:lineRule="auto"/>
        <w:jc w:val="both"/>
        <w:rPr>
          <w:sz w:val="28"/>
          <w:szCs w:val="28"/>
          <w:lang w:val="ro-RO"/>
        </w:rPr>
      </w:pPr>
      <w:r w:rsidRPr="00FD2C77">
        <w:rPr>
          <w:sz w:val="28"/>
          <w:szCs w:val="28"/>
          <w:lang w:val="ro-RO"/>
        </w:rPr>
        <w:t>Organizarea şi funcţionarea Autorităţii Electorale Permanente</w:t>
      </w:r>
    </w:p>
    <w:p w:rsidR="00204E70" w:rsidRPr="00FD2C77" w:rsidRDefault="00204E70" w:rsidP="002A315F">
      <w:pPr>
        <w:pStyle w:val="ListParagraph"/>
        <w:numPr>
          <w:ilvl w:val="0"/>
          <w:numId w:val="1"/>
        </w:numPr>
        <w:spacing w:line="276" w:lineRule="auto"/>
        <w:jc w:val="both"/>
        <w:rPr>
          <w:sz w:val="28"/>
          <w:szCs w:val="28"/>
          <w:lang w:val="ro-RO"/>
        </w:rPr>
      </w:pPr>
      <w:r w:rsidRPr="00FD2C77">
        <w:rPr>
          <w:sz w:val="28"/>
          <w:szCs w:val="28"/>
          <w:lang w:val="ro-RO"/>
        </w:rPr>
        <w:t xml:space="preserve">Finanţarea partidelor politice şi a campaniilor electorale: </w:t>
      </w:r>
    </w:p>
    <w:p w:rsidR="00204E70" w:rsidRPr="00FD2C77" w:rsidRDefault="00204E70" w:rsidP="002A315F">
      <w:pPr>
        <w:pStyle w:val="ListParagraph"/>
        <w:numPr>
          <w:ilvl w:val="0"/>
          <w:numId w:val="1"/>
        </w:numPr>
        <w:spacing w:line="276" w:lineRule="auto"/>
        <w:jc w:val="both"/>
        <w:rPr>
          <w:sz w:val="28"/>
          <w:szCs w:val="28"/>
          <w:lang w:val="ro-RO"/>
        </w:rPr>
      </w:pPr>
      <w:r w:rsidRPr="00FD2C77">
        <w:rPr>
          <w:sz w:val="28"/>
          <w:szCs w:val="28"/>
          <w:lang w:val="ro-RO"/>
        </w:rPr>
        <w:t>Controlul finanţării partidelor politice şi a campaniilor electorale;</w:t>
      </w:r>
    </w:p>
    <w:p w:rsidR="00204E70" w:rsidRPr="00FD2C77" w:rsidRDefault="00204E70" w:rsidP="002A315F">
      <w:pPr>
        <w:pStyle w:val="ListParagraph"/>
        <w:numPr>
          <w:ilvl w:val="0"/>
          <w:numId w:val="1"/>
        </w:numPr>
        <w:spacing w:line="276" w:lineRule="auto"/>
        <w:jc w:val="both"/>
        <w:rPr>
          <w:sz w:val="28"/>
          <w:szCs w:val="28"/>
          <w:lang w:val="ro-RO"/>
        </w:rPr>
      </w:pPr>
      <w:r w:rsidRPr="00FD2C77">
        <w:rPr>
          <w:sz w:val="28"/>
          <w:szCs w:val="28"/>
          <w:lang w:val="ro-RO"/>
        </w:rPr>
        <w:t xml:space="preserve">Rambursarea cheltuielilor electorale </w:t>
      </w:r>
    </w:p>
    <w:p w:rsidR="00204E70" w:rsidRPr="00FD2C77" w:rsidRDefault="00204E70" w:rsidP="002A315F">
      <w:pPr>
        <w:numPr>
          <w:ilvl w:val="0"/>
          <w:numId w:val="1"/>
        </w:numPr>
        <w:rPr>
          <w:sz w:val="28"/>
          <w:szCs w:val="28"/>
          <w:lang w:val="ro-RO" w:eastAsia="x-none"/>
        </w:rPr>
      </w:pPr>
      <w:r w:rsidRPr="00FD2C77">
        <w:rPr>
          <w:sz w:val="28"/>
          <w:szCs w:val="28"/>
          <w:lang w:val="ro-RO" w:eastAsia="x-none"/>
        </w:rPr>
        <w:t xml:space="preserve">Constatarea și sancționarea contravențiilor în materia finanțării partidelor politice </w:t>
      </w:r>
      <w:r w:rsidRPr="00FD2C77">
        <w:rPr>
          <w:sz w:val="28"/>
          <w:szCs w:val="28"/>
          <w:lang w:val="ro-RO"/>
        </w:rPr>
        <w:tab/>
      </w:r>
    </w:p>
    <w:p w:rsidR="00204E70" w:rsidRPr="00FD2C77" w:rsidRDefault="00204E70" w:rsidP="002A315F">
      <w:pPr>
        <w:pStyle w:val="Default"/>
        <w:numPr>
          <w:ilvl w:val="0"/>
          <w:numId w:val="1"/>
        </w:numPr>
        <w:spacing w:line="276" w:lineRule="auto"/>
        <w:jc w:val="both"/>
        <w:rPr>
          <w:rFonts w:ascii="Times New Roman" w:hAnsi="Times New Roman" w:cs="Times New Roman"/>
          <w:color w:val="auto"/>
          <w:sz w:val="28"/>
          <w:szCs w:val="28"/>
          <w:lang w:val="ro-RO"/>
        </w:rPr>
      </w:pPr>
      <w:r w:rsidRPr="00FD2C77">
        <w:rPr>
          <w:rFonts w:ascii="Times New Roman" w:hAnsi="Times New Roman" w:cs="Times New Roman"/>
          <w:color w:val="auto"/>
          <w:sz w:val="28"/>
          <w:szCs w:val="28"/>
          <w:lang w:val="ro-RO"/>
        </w:rPr>
        <w:t>Drepturile, obligaţiile şi răspunderea disciplinară a funcţionarului public parlamentar</w:t>
      </w:r>
    </w:p>
    <w:p w:rsidR="00204E70" w:rsidRPr="00FD2C77" w:rsidRDefault="00204E70" w:rsidP="002A315F">
      <w:pPr>
        <w:pStyle w:val="ListParagraph"/>
        <w:numPr>
          <w:ilvl w:val="0"/>
          <w:numId w:val="1"/>
        </w:numPr>
        <w:spacing w:line="276" w:lineRule="auto"/>
        <w:jc w:val="both"/>
        <w:rPr>
          <w:sz w:val="28"/>
          <w:szCs w:val="28"/>
          <w:lang w:val="ro-RO"/>
        </w:rPr>
      </w:pPr>
      <w:r w:rsidRPr="00FD2C77">
        <w:rPr>
          <w:sz w:val="28"/>
          <w:szCs w:val="28"/>
          <w:lang w:val="ro-RO"/>
        </w:rPr>
        <w:t>Protecţia datelor cu caracter personal</w:t>
      </w:r>
    </w:p>
    <w:p w:rsidR="00204E70" w:rsidRPr="00FD2C77" w:rsidRDefault="00204E70" w:rsidP="002A315F">
      <w:pPr>
        <w:pStyle w:val="ListParagraph"/>
        <w:numPr>
          <w:ilvl w:val="0"/>
          <w:numId w:val="1"/>
        </w:numPr>
        <w:spacing w:line="276" w:lineRule="auto"/>
        <w:jc w:val="both"/>
        <w:rPr>
          <w:sz w:val="28"/>
          <w:szCs w:val="28"/>
          <w:lang w:val="ro-RO"/>
        </w:rPr>
      </w:pPr>
      <w:r w:rsidRPr="00FD2C77">
        <w:rPr>
          <w:sz w:val="28"/>
          <w:szCs w:val="28"/>
          <w:lang w:val="ro-RO"/>
        </w:rPr>
        <w:t>Accesul la informaţiile de interes public</w:t>
      </w:r>
    </w:p>
    <w:p w:rsidR="00204E70" w:rsidRPr="00FD2C77" w:rsidRDefault="00204E70" w:rsidP="002A315F">
      <w:pPr>
        <w:pStyle w:val="ListParagraph"/>
        <w:numPr>
          <w:ilvl w:val="0"/>
          <w:numId w:val="1"/>
        </w:numPr>
        <w:spacing w:line="276" w:lineRule="auto"/>
        <w:jc w:val="both"/>
        <w:rPr>
          <w:sz w:val="28"/>
          <w:szCs w:val="28"/>
          <w:lang w:val="ro-RO"/>
        </w:rPr>
      </w:pPr>
      <w:r w:rsidRPr="00FD2C77">
        <w:rPr>
          <w:sz w:val="28"/>
          <w:szCs w:val="28"/>
          <w:lang w:val="ro-RO"/>
        </w:rPr>
        <w:t>Drepturile, libertăţile şi îndatoririle fundamentale</w:t>
      </w:r>
    </w:p>
    <w:p w:rsidR="00204E70" w:rsidRPr="00FD2C77" w:rsidRDefault="00204E70" w:rsidP="002A315F">
      <w:pPr>
        <w:pStyle w:val="ListParagraph"/>
        <w:numPr>
          <w:ilvl w:val="0"/>
          <w:numId w:val="1"/>
        </w:numPr>
        <w:spacing w:line="276" w:lineRule="auto"/>
        <w:jc w:val="both"/>
        <w:rPr>
          <w:sz w:val="28"/>
          <w:szCs w:val="28"/>
          <w:lang w:val="ro-RO"/>
        </w:rPr>
      </w:pPr>
      <w:r w:rsidRPr="00FD2C77">
        <w:rPr>
          <w:sz w:val="28"/>
          <w:szCs w:val="28"/>
          <w:lang w:val="ro-RO"/>
        </w:rPr>
        <w:t>Autoritățile publice</w:t>
      </w:r>
    </w:p>
    <w:p w:rsidR="00204E70" w:rsidRPr="00FD2C77" w:rsidRDefault="00204E70" w:rsidP="002A315F">
      <w:pPr>
        <w:numPr>
          <w:ilvl w:val="0"/>
          <w:numId w:val="1"/>
        </w:numPr>
        <w:rPr>
          <w:sz w:val="28"/>
          <w:szCs w:val="28"/>
          <w:lang w:val="ro-RO" w:eastAsia="x-none"/>
        </w:rPr>
      </w:pPr>
      <w:r w:rsidRPr="00FD2C77">
        <w:rPr>
          <w:sz w:val="28"/>
          <w:szCs w:val="28"/>
          <w:lang w:val="ro-RO" w:eastAsia="x-none"/>
        </w:rPr>
        <w:t>Obiectivele și principiile care guvernează conduita funcționarilor publici</w:t>
      </w:r>
    </w:p>
    <w:p w:rsidR="00204E70" w:rsidRPr="00FD2C77" w:rsidRDefault="00204E70" w:rsidP="002A315F">
      <w:pPr>
        <w:numPr>
          <w:ilvl w:val="0"/>
          <w:numId w:val="1"/>
        </w:numPr>
        <w:rPr>
          <w:sz w:val="28"/>
          <w:szCs w:val="28"/>
          <w:lang w:val="ro-RO" w:eastAsia="x-none"/>
        </w:rPr>
      </w:pPr>
      <w:r w:rsidRPr="00FD2C77">
        <w:rPr>
          <w:sz w:val="28"/>
          <w:szCs w:val="28"/>
          <w:lang w:val="ro-RO" w:eastAsia="x-none"/>
        </w:rPr>
        <w:t>Norme generale de conduită profesională a funcţionarilor publici</w:t>
      </w:r>
    </w:p>
    <w:p w:rsidR="00204E70" w:rsidRPr="00FD2C77" w:rsidRDefault="00204E70" w:rsidP="002A315F">
      <w:pPr>
        <w:numPr>
          <w:ilvl w:val="0"/>
          <w:numId w:val="1"/>
        </w:numPr>
        <w:rPr>
          <w:sz w:val="28"/>
          <w:szCs w:val="28"/>
          <w:lang w:val="ro-RO" w:eastAsia="x-none"/>
        </w:rPr>
      </w:pPr>
      <w:r w:rsidRPr="00FD2C77">
        <w:rPr>
          <w:sz w:val="28"/>
          <w:szCs w:val="28"/>
          <w:lang w:val="ro-RO" w:eastAsia="x-none"/>
        </w:rPr>
        <w:t>Statutul funcţionarului public parlamentar</w:t>
      </w:r>
    </w:p>
    <w:p w:rsidR="00204E70" w:rsidRPr="00FD2C77" w:rsidRDefault="00204E70" w:rsidP="00D047E7">
      <w:pPr>
        <w:spacing w:line="360" w:lineRule="auto"/>
        <w:jc w:val="center"/>
        <w:rPr>
          <w:b/>
          <w:bCs/>
          <w:sz w:val="28"/>
          <w:szCs w:val="28"/>
          <w:u w:val="thick"/>
        </w:rPr>
      </w:pPr>
    </w:p>
    <w:p w:rsidR="00D047E7" w:rsidRPr="00FD2C77" w:rsidRDefault="00204E70" w:rsidP="00D047E7">
      <w:pPr>
        <w:ind w:left="360"/>
        <w:jc w:val="center"/>
        <w:rPr>
          <w:rFonts w:ascii="Arial" w:hAnsi="Arial" w:cs="Arial"/>
          <w:b/>
          <w:sz w:val="28"/>
          <w:szCs w:val="28"/>
          <w:lang w:val="ro-RO"/>
        </w:rPr>
      </w:pPr>
      <w:r w:rsidRPr="00FD2C77">
        <w:rPr>
          <w:rFonts w:ascii="Arial" w:hAnsi="Arial" w:cs="Arial"/>
          <w:b/>
          <w:sz w:val="28"/>
          <w:szCs w:val="28"/>
          <w:lang w:val="ro-RO"/>
        </w:rPr>
        <w:t>B</w:t>
      </w:r>
      <w:r w:rsidR="00D047E7" w:rsidRPr="00FD2C77">
        <w:rPr>
          <w:rFonts w:ascii="Arial" w:hAnsi="Arial" w:cs="Arial"/>
          <w:b/>
          <w:sz w:val="28"/>
          <w:szCs w:val="28"/>
          <w:lang w:val="ro-RO"/>
        </w:rPr>
        <w:t>IBLIOGRAFIE DE CONCURS</w:t>
      </w:r>
    </w:p>
    <w:p w:rsidR="00D047E7" w:rsidRPr="00FD2C77" w:rsidRDefault="00D047E7" w:rsidP="00D047E7">
      <w:pPr>
        <w:spacing w:line="360" w:lineRule="auto"/>
        <w:jc w:val="center"/>
        <w:rPr>
          <w:b/>
          <w:bCs/>
          <w:sz w:val="28"/>
          <w:szCs w:val="28"/>
          <w:u w:val="thick"/>
        </w:rPr>
      </w:pP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Constituția României</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Legea nr. 208 din 20 iulie 2015 privind alegerea Senatului şi a Camerei Deputaţilor, precum şi pentru organizarea şi funcţionarea Autorităţii Electorale Permanente, cu modificările și completările ulterioare;</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Legea nr. 370/2004 pentru alegerea Preşedintelui României, republicată, cu modificările şi completările ulterioare;</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Legea nr. 115/2015 pentru alegerea autorităţilor administraţiei publice locale, pentru modificarea Legii administraţiei publice locale nr. 215/2001, precum şi pentru modificarea şi completarea Legii nr. 393/2004 privind Statutul aleşilor locali, cu modificările şi completările ulterioare;</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lastRenderedPageBreak/>
        <w:t>Legea nr. 33/2007 privind organizarea şi desfăşurarea alegerilor pentru Parlamentul European, republicată, cu modificările şi completările ulterioare;</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Legea partidelor politice nr. 14/2003, republicată;</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Legea nr. 334/2006 privind finanţarea activităţii partidelor politice şi a campaniilor electorale, republicată, cu modificările şi completările ulterioare;</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Hotărârea Guvernului României nr. 10/2016 pentru aprobarea Normelor metodologice de aplicare a Legii nr. 334/2006 privind finanţarea activităţii partidelor politice şi a campaniilor electorale, cu modificările ulterioare;</w:t>
      </w:r>
    </w:p>
    <w:p w:rsidR="00204E70" w:rsidRPr="00FD2C77" w:rsidRDefault="00204E70" w:rsidP="002A315F">
      <w:pPr>
        <w:numPr>
          <w:ilvl w:val="0"/>
          <w:numId w:val="2"/>
        </w:numPr>
        <w:ind w:left="786"/>
        <w:rPr>
          <w:sz w:val="28"/>
          <w:szCs w:val="28"/>
          <w:lang w:val="ro-RO" w:eastAsia="x-none"/>
        </w:rPr>
      </w:pPr>
      <w:r w:rsidRPr="00FD2C77">
        <w:rPr>
          <w:sz w:val="28"/>
          <w:szCs w:val="28"/>
          <w:lang w:val="ro-RO" w:eastAsia="x-none"/>
        </w:rPr>
        <w:t>Ordonanţa Guvernului nr. 2/2001 privind regimul juridic al contravenţiilor, aprobată cu modificări prin Legea nr. 180/2002, cu modificările şi completările ulterioare;</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Legea nr. 7 din 11 ianuarie 2006 privind statutul funcţionarului public parlamentar, republicată, cu modificările și completările ulterioare;</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Hotărâre nr. 4/2016 din 22 iunie 2016 privind aprobarea Regulamentului de organizare şi funcţionare a Autorităţii Electorale Permanente şi a Centrului "Expert electoral";</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Ordonanţă nr. 27 din 30 ianuarie 2002 privind reglementarea activităţii de soluţionare a petiţiilor, cu modificările și completările ulterioare;</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Legea nr. 544/2001 privind liberul acces la informaţiile de interes public, republicată, cu modificările și completările ulterioare;</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Lege nr. 188/1999 din 8 decembrie 1999, republicată, cu modificările și completările ulterioare;</w:t>
      </w:r>
    </w:p>
    <w:p w:rsidR="00204E70" w:rsidRPr="00FD2C77" w:rsidRDefault="00204E70" w:rsidP="002A315F">
      <w:pPr>
        <w:pStyle w:val="ListParagraph"/>
        <w:numPr>
          <w:ilvl w:val="0"/>
          <w:numId w:val="2"/>
        </w:numPr>
        <w:spacing w:line="276" w:lineRule="auto"/>
        <w:ind w:left="786"/>
        <w:jc w:val="both"/>
        <w:rPr>
          <w:sz w:val="28"/>
          <w:szCs w:val="28"/>
          <w:lang w:val="ro-RO"/>
        </w:rPr>
      </w:pPr>
      <w:r w:rsidRPr="00FD2C77">
        <w:rPr>
          <w:sz w:val="28"/>
          <w:szCs w:val="28"/>
          <w:lang w:val="ro-RO"/>
        </w:rPr>
        <w:t>Legea nr. 677 din 21 noiembrie 2001 pentru protecţia persoanelor cu privire la prelucrarea datelor cu caracter personal şi libera circulaţie a acestor date, cu modificările şi completările ulterioare;</w:t>
      </w:r>
    </w:p>
    <w:p w:rsidR="00204E70" w:rsidRPr="00FD2C77" w:rsidRDefault="00204E70" w:rsidP="00204E70">
      <w:pPr>
        <w:spacing w:line="276" w:lineRule="auto"/>
        <w:jc w:val="both"/>
        <w:rPr>
          <w:b/>
          <w:sz w:val="28"/>
          <w:szCs w:val="28"/>
          <w:lang w:val="ro-RO"/>
        </w:rPr>
      </w:pPr>
    </w:p>
    <w:p w:rsidR="00204E70" w:rsidRPr="00FD2C77" w:rsidRDefault="00204E70" w:rsidP="00204E70">
      <w:pPr>
        <w:spacing w:line="276" w:lineRule="auto"/>
        <w:jc w:val="both"/>
        <w:rPr>
          <w:b/>
          <w:sz w:val="28"/>
          <w:szCs w:val="28"/>
          <w:lang w:val="ro-RO"/>
        </w:rPr>
      </w:pPr>
    </w:p>
    <w:p w:rsidR="00204E70" w:rsidRPr="00FD2C77" w:rsidRDefault="00204E70" w:rsidP="00204E70">
      <w:pPr>
        <w:spacing w:line="276" w:lineRule="auto"/>
        <w:jc w:val="both"/>
        <w:rPr>
          <w:b/>
          <w:sz w:val="28"/>
          <w:szCs w:val="28"/>
          <w:lang w:val="ro-RO"/>
        </w:rPr>
      </w:pPr>
    </w:p>
    <w:p w:rsidR="00204E70" w:rsidRPr="00FD2C77" w:rsidRDefault="00204E70" w:rsidP="00204E70">
      <w:pPr>
        <w:pStyle w:val="ListParagraph"/>
        <w:spacing w:line="276" w:lineRule="auto"/>
        <w:ind w:left="0"/>
        <w:jc w:val="both"/>
        <w:rPr>
          <w:b/>
          <w:sz w:val="28"/>
          <w:szCs w:val="28"/>
          <w:lang w:val="ro-RO"/>
        </w:rPr>
      </w:pPr>
      <w:r w:rsidRPr="00FD2C77">
        <w:rPr>
          <w:b/>
          <w:sz w:val="28"/>
          <w:szCs w:val="28"/>
          <w:lang w:val="ro-RO"/>
        </w:rPr>
        <w:t>Se vor studia versiunile actualizate ale actelor normative anterior menţionate.</w:t>
      </w: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D047E7" w:rsidRPr="00FD2C77" w:rsidRDefault="00D047E7" w:rsidP="00204E70">
      <w:pPr>
        <w:jc w:val="both"/>
        <w:rPr>
          <w:b/>
          <w:bCs/>
          <w:sz w:val="28"/>
          <w:szCs w:val="28"/>
          <w:u w:val="thick"/>
        </w:rPr>
      </w:pPr>
      <w:r w:rsidRPr="00FD2C77">
        <w:rPr>
          <w:b/>
          <w:bCs/>
          <w:sz w:val="28"/>
          <w:szCs w:val="28"/>
        </w:rPr>
        <w:lastRenderedPageBreak/>
        <w:t xml:space="preserve">Funcţia publică parlamentară : </w:t>
      </w:r>
      <w:r w:rsidRPr="00FD2C77">
        <w:rPr>
          <w:b/>
          <w:bCs/>
          <w:sz w:val="28"/>
          <w:szCs w:val="28"/>
          <w:u w:val="thick"/>
        </w:rPr>
        <w:t>CONSULTANT PARLAMENTAR</w:t>
      </w:r>
    </w:p>
    <w:p w:rsidR="00D047E7" w:rsidRPr="00FD2C77" w:rsidRDefault="00D047E7" w:rsidP="00204E70">
      <w:pPr>
        <w:jc w:val="both"/>
        <w:rPr>
          <w:b/>
          <w:bCs/>
          <w:sz w:val="28"/>
          <w:szCs w:val="28"/>
          <w:u w:val="thick"/>
        </w:rPr>
      </w:pPr>
    </w:p>
    <w:p w:rsidR="00D047E7" w:rsidRPr="00FD2C77" w:rsidRDefault="00D047E7" w:rsidP="00204E70">
      <w:pPr>
        <w:pStyle w:val="ListParagraph"/>
        <w:jc w:val="center"/>
        <w:rPr>
          <w:rFonts w:ascii="Arial" w:hAnsi="Arial" w:cs="Arial"/>
          <w:b/>
          <w:sz w:val="28"/>
          <w:szCs w:val="28"/>
          <w:lang w:val="es-ES"/>
        </w:rPr>
      </w:pPr>
      <w:r w:rsidRPr="00FD2C77">
        <w:rPr>
          <w:rFonts w:ascii="Arial" w:hAnsi="Arial" w:cs="Arial"/>
          <w:b/>
          <w:sz w:val="28"/>
          <w:szCs w:val="28"/>
          <w:lang w:val="es-ES"/>
        </w:rPr>
        <w:t>TEMATICĂ CONCURS</w:t>
      </w:r>
    </w:p>
    <w:p w:rsidR="00D047E7" w:rsidRPr="00FD2C77" w:rsidRDefault="00D047E7" w:rsidP="00204E70">
      <w:pPr>
        <w:jc w:val="center"/>
        <w:rPr>
          <w:b/>
          <w:bCs/>
          <w:sz w:val="28"/>
          <w:szCs w:val="28"/>
          <w:u w:val="thick"/>
        </w:rPr>
      </w:pPr>
    </w:p>
    <w:p w:rsidR="00204E70" w:rsidRPr="00FD2C77" w:rsidRDefault="00204E70" w:rsidP="002A315F">
      <w:pPr>
        <w:pStyle w:val="ListParagraph"/>
        <w:numPr>
          <w:ilvl w:val="0"/>
          <w:numId w:val="22"/>
        </w:numPr>
        <w:spacing w:line="276" w:lineRule="auto"/>
        <w:jc w:val="both"/>
        <w:rPr>
          <w:sz w:val="28"/>
          <w:szCs w:val="28"/>
          <w:lang w:val="ro-RO"/>
        </w:rPr>
      </w:pPr>
      <w:r w:rsidRPr="00FD2C77">
        <w:rPr>
          <w:sz w:val="28"/>
          <w:szCs w:val="28"/>
          <w:lang w:val="ro-RO"/>
        </w:rPr>
        <w:t>Organizarea şi desfăşurarea alegerilor în România</w:t>
      </w:r>
    </w:p>
    <w:p w:rsidR="00204E70" w:rsidRPr="00FD2C77" w:rsidRDefault="00204E70" w:rsidP="002A315F">
      <w:pPr>
        <w:pStyle w:val="ListParagraph"/>
        <w:numPr>
          <w:ilvl w:val="0"/>
          <w:numId w:val="22"/>
        </w:numPr>
        <w:spacing w:line="276" w:lineRule="auto"/>
        <w:jc w:val="both"/>
        <w:rPr>
          <w:sz w:val="28"/>
          <w:szCs w:val="28"/>
          <w:lang w:val="ro-RO"/>
        </w:rPr>
      </w:pPr>
      <w:r w:rsidRPr="00FD2C77">
        <w:rPr>
          <w:sz w:val="28"/>
          <w:szCs w:val="28"/>
          <w:lang w:val="ro-RO"/>
        </w:rPr>
        <w:t>Organizarea şi funcţionarea Autorităţii Electorale Permanente</w:t>
      </w:r>
    </w:p>
    <w:p w:rsidR="00204E70" w:rsidRPr="00FD2C77" w:rsidRDefault="00204E70" w:rsidP="002A315F">
      <w:pPr>
        <w:pStyle w:val="ListParagraph"/>
        <w:numPr>
          <w:ilvl w:val="0"/>
          <w:numId w:val="22"/>
        </w:numPr>
        <w:spacing w:line="276" w:lineRule="auto"/>
        <w:jc w:val="both"/>
        <w:rPr>
          <w:sz w:val="28"/>
          <w:szCs w:val="28"/>
          <w:lang w:val="ro-RO"/>
        </w:rPr>
      </w:pPr>
      <w:r w:rsidRPr="00FD2C77">
        <w:rPr>
          <w:sz w:val="28"/>
          <w:szCs w:val="28"/>
          <w:lang w:val="ro-RO"/>
        </w:rPr>
        <w:t xml:space="preserve">Finanţarea partidelor politice şi a campaniilor electorale: </w:t>
      </w:r>
    </w:p>
    <w:p w:rsidR="00204E70" w:rsidRPr="00FD2C77" w:rsidRDefault="00204E70" w:rsidP="002A315F">
      <w:pPr>
        <w:pStyle w:val="ListParagraph"/>
        <w:numPr>
          <w:ilvl w:val="0"/>
          <w:numId w:val="22"/>
        </w:numPr>
        <w:spacing w:line="276" w:lineRule="auto"/>
        <w:jc w:val="both"/>
        <w:rPr>
          <w:sz w:val="28"/>
          <w:szCs w:val="28"/>
          <w:lang w:val="ro-RO"/>
        </w:rPr>
      </w:pPr>
      <w:r w:rsidRPr="00FD2C77">
        <w:rPr>
          <w:sz w:val="28"/>
          <w:szCs w:val="28"/>
          <w:lang w:val="ro-RO"/>
        </w:rPr>
        <w:t>Controlul finanţării partidelor politice şi a campaniilor electorale;</w:t>
      </w:r>
    </w:p>
    <w:p w:rsidR="00204E70" w:rsidRPr="00FD2C77" w:rsidRDefault="00204E70" w:rsidP="002A315F">
      <w:pPr>
        <w:pStyle w:val="ListParagraph"/>
        <w:numPr>
          <w:ilvl w:val="0"/>
          <w:numId w:val="22"/>
        </w:numPr>
        <w:rPr>
          <w:sz w:val="28"/>
          <w:szCs w:val="28"/>
          <w:lang w:val="ro-RO" w:eastAsia="x-none"/>
        </w:rPr>
      </w:pPr>
      <w:r w:rsidRPr="00FD2C77">
        <w:rPr>
          <w:sz w:val="28"/>
          <w:szCs w:val="28"/>
          <w:lang w:val="ro-RO" w:eastAsia="x-none"/>
        </w:rPr>
        <w:t xml:space="preserve">Constatarea și sancționarea contravențiilor în materia finanțării partidelor politice </w:t>
      </w:r>
      <w:r w:rsidRPr="00FD2C77">
        <w:rPr>
          <w:sz w:val="28"/>
          <w:szCs w:val="28"/>
          <w:lang w:val="ro-RO"/>
        </w:rPr>
        <w:tab/>
      </w:r>
    </w:p>
    <w:p w:rsidR="00204E70" w:rsidRPr="00FD2C77" w:rsidRDefault="00204E70" w:rsidP="002A315F">
      <w:pPr>
        <w:pStyle w:val="Default"/>
        <w:numPr>
          <w:ilvl w:val="0"/>
          <w:numId w:val="22"/>
        </w:numPr>
        <w:spacing w:line="276" w:lineRule="auto"/>
        <w:jc w:val="both"/>
        <w:rPr>
          <w:rFonts w:ascii="Times New Roman" w:hAnsi="Times New Roman" w:cs="Times New Roman"/>
          <w:color w:val="auto"/>
          <w:sz w:val="28"/>
          <w:szCs w:val="28"/>
          <w:lang w:val="ro-RO"/>
        </w:rPr>
      </w:pPr>
      <w:r w:rsidRPr="00FD2C77">
        <w:rPr>
          <w:rFonts w:ascii="Times New Roman" w:hAnsi="Times New Roman" w:cs="Times New Roman"/>
          <w:color w:val="auto"/>
          <w:sz w:val="28"/>
          <w:szCs w:val="28"/>
          <w:lang w:val="ro-RO"/>
        </w:rPr>
        <w:t>Drepturile, obligaţiile şi răspunderea disciplinară a funcţionarului public parlamentar</w:t>
      </w:r>
    </w:p>
    <w:p w:rsidR="00204E70" w:rsidRPr="00FD2C77" w:rsidRDefault="00204E70" w:rsidP="002A315F">
      <w:pPr>
        <w:pStyle w:val="ListParagraph"/>
        <w:numPr>
          <w:ilvl w:val="0"/>
          <w:numId w:val="22"/>
        </w:numPr>
        <w:spacing w:line="276" w:lineRule="auto"/>
        <w:jc w:val="both"/>
        <w:rPr>
          <w:sz w:val="28"/>
          <w:szCs w:val="28"/>
          <w:lang w:val="ro-RO"/>
        </w:rPr>
      </w:pPr>
      <w:r w:rsidRPr="00FD2C77">
        <w:rPr>
          <w:sz w:val="28"/>
          <w:szCs w:val="28"/>
          <w:lang w:val="ro-RO"/>
        </w:rPr>
        <w:t>Protecţia datelor cu caracter personal</w:t>
      </w:r>
    </w:p>
    <w:p w:rsidR="00204E70" w:rsidRPr="00FD2C77" w:rsidRDefault="00204E70" w:rsidP="002A315F">
      <w:pPr>
        <w:pStyle w:val="ListParagraph"/>
        <w:numPr>
          <w:ilvl w:val="0"/>
          <w:numId w:val="22"/>
        </w:numPr>
        <w:spacing w:line="276" w:lineRule="auto"/>
        <w:jc w:val="both"/>
        <w:rPr>
          <w:sz w:val="28"/>
          <w:szCs w:val="28"/>
          <w:lang w:val="ro-RO"/>
        </w:rPr>
      </w:pPr>
      <w:r w:rsidRPr="00FD2C77">
        <w:rPr>
          <w:sz w:val="28"/>
          <w:szCs w:val="28"/>
          <w:lang w:val="ro-RO"/>
        </w:rPr>
        <w:t>Accesul la informaţiile de interes public</w:t>
      </w:r>
    </w:p>
    <w:p w:rsidR="00204E70" w:rsidRPr="00FD2C77" w:rsidRDefault="00204E70" w:rsidP="002A315F">
      <w:pPr>
        <w:pStyle w:val="ListParagraph"/>
        <w:numPr>
          <w:ilvl w:val="0"/>
          <w:numId w:val="22"/>
        </w:numPr>
        <w:spacing w:line="276" w:lineRule="auto"/>
        <w:jc w:val="both"/>
        <w:rPr>
          <w:sz w:val="28"/>
          <w:szCs w:val="28"/>
          <w:lang w:val="ro-RO"/>
        </w:rPr>
      </w:pPr>
      <w:r w:rsidRPr="00FD2C77">
        <w:rPr>
          <w:sz w:val="28"/>
          <w:szCs w:val="28"/>
          <w:lang w:val="ro-RO"/>
        </w:rPr>
        <w:t>Drepturile, libertăţile şi îndatoririle fundamentale</w:t>
      </w:r>
    </w:p>
    <w:p w:rsidR="00204E70" w:rsidRPr="00FD2C77" w:rsidRDefault="00204E70" w:rsidP="002A315F">
      <w:pPr>
        <w:pStyle w:val="ListParagraph"/>
        <w:numPr>
          <w:ilvl w:val="0"/>
          <w:numId w:val="22"/>
        </w:numPr>
        <w:spacing w:line="276" w:lineRule="auto"/>
        <w:jc w:val="both"/>
        <w:rPr>
          <w:sz w:val="28"/>
          <w:szCs w:val="28"/>
          <w:lang w:val="ro-RO"/>
        </w:rPr>
      </w:pPr>
      <w:r w:rsidRPr="00FD2C77">
        <w:rPr>
          <w:sz w:val="28"/>
          <w:szCs w:val="28"/>
          <w:lang w:val="ro-RO"/>
        </w:rPr>
        <w:t>Autoritățile publice</w:t>
      </w:r>
    </w:p>
    <w:p w:rsidR="00204E70" w:rsidRPr="00FD2C77" w:rsidRDefault="00204E70" w:rsidP="002A315F">
      <w:pPr>
        <w:pStyle w:val="ListParagraph"/>
        <w:numPr>
          <w:ilvl w:val="0"/>
          <w:numId w:val="22"/>
        </w:numPr>
        <w:rPr>
          <w:sz w:val="28"/>
          <w:szCs w:val="28"/>
          <w:lang w:val="ro-RO" w:eastAsia="x-none"/>
        </w:rPr>
      </w:pPr>
      <w:r w:rsidRPr="00FD2C77">
        <w:rPr>
          <w:sz w:val="28"/>
          <w:szCs w:val="28"/>
          <w:lang w:val="ro-RO" w:eastAsia="x-none"/>
        </w:rPr>
        <w:t>Obiectivele și principiile care guvernează conduita funcționarilor publici</w:t>
      </w:r>
    </w:p>
    <w:p w:rsidR="00204E70" w:rsidRPr="00FD2C77" w:rsidRDefault="00204E70" w:rsidP="002A315F">
      <w:pPr>
        <w:pStyle w:val="ListParagraph"/>
        <w:numPr>
          <w:ilvl w:val="0"/>
          <w:numId w:val="22"/>
        </w:numPr>
        <w:rPr>
          <w:sz w:val="28"/>
          <w:szCs w:val="28"/>
          <w:lang w:val="ro-RO" w:eastAsia="x-none"/>
        </w:rPr>
      </w:pPr>
      <w:r w:rsidRPr="00FD2C77">
        <w:rPr>
          <w:sz w:val="28"/>
          <w:szCs w:val="28"/>
          <w:lang w:val="ro-RO" w:eastAsia="x-none"/>
        </w:rPr>
        <w:t>Norme generale de conduită profesională a funcţionarilor publici</w:t>
      </w:r>
    </w:p>
    <w:p w:rsidR="00204E70" w:rsidRPr="00FD2C77" w:rsidRDefault="00204E70" w:rsidP="002A315F">
      <w:pPr>
        <w:pStyle w:val="ListParagraph"/>
        <w:numPr>
          <w:ilvl w:val="0"/>
          <w:numId w:val="22"/>
        </w:numPr>
        <w:rPr>
          <w:sz w:val="28"/>
          <w:szCs w:val="28"/>
          <w:lang w:val="ro-RO" w:eastAsia="x-none"/>
        </w:rPr>
      </w:pPr>
      <w:r w:rsidRPr="00FD2C77">
        <w:rPr>
          <w:sz w:val="28"/>
          <w:szCs w:val="28"/>
          <w:lang w:val="ro-RO" w:eastAsia="x-none"/>
        </w:rPr>
        <w:t>Statutul funcţionarului public parlamentar</w:t>
      </w:r>
    </w:p>
    <w:p w:rsidR="00204E70" w:rsidRPr="00FD2C77" w:rsidRDefault="00204E70" w:rsidP="00D047E7">
      <w:pPr>
        <w:spacing w:line="360" w:lineRule="auto"/>
        <w:jc w:val="center"/>
        <w:rPr>
          <w:b/>
          <w:bCs/>
          <w:sz w:val="28"/>
          <w:szCs w:val="28"/>
          <w:u w:val="thick"/>
        </w:rPr>
      </w:pPr>
    </w:p>
    <w:p w:rsidR="00D047E7" w:rsidRPr="00FD2C77" w:rsidRDefault="00D047E7" w:rsidP="00D047E7">
      <w:pPr>
        <w:ind w:left="360"/>
        <w:jc w:val="center"/>
        <w:rPr>
          <w:rFonts w:ascii="Arial" w:hAnsi="Arial" w:cs="Arial"/>
          <w:b/>
          <w:sz w:val="28"/>
          <w:szCs w:val="28"/>
          <w:lang w:val="ro-RO"/>
        </w:rPr>
      </w:pPr>
      <w:r w:rsidRPr="00FD2C77">
        <w:rPr>
          <w:rFonts w:ascii="Arial" w:hAnsi="Arial" w:cs="Arial"/>
          <w:b/>
          <w:sz w:val="28"/>
          <w:szCs w:val="28"/>
          <w:lang w:val="ro-RO"/>
        </w:rPr>
        <w:t>BIBLIOGRAFIE DE CONCURS</w:t>
      </w:r>
    </w:p>
    <w:p w:rsidR="00D047E7" w:rsidRPr="00FD2C77" w:rsidRDefault="00D047E7" w:rsidP="00D047E7">
      <w:pPr>
        <w:spacing w:line="360" w:lineRule="auto"/>
        <w:jc w:val="center"/>
        <w:rPr>
          <w:b/>
          <w:bCs/>
          <w:sz w:val="28"/>
          <w:szCs w:val="28"/>
          <w:u w:val="thick"/>
        </w:rPr>
      </w:pPr>
    </w:p>
    <w:p w:rsidR="00204E70" w:rsidRPr="00FD2C77" w:rsidRDefault="00204E70" w:rsidP="002A315F">
      <w:pPr>
        <w:pStyle w:val="ListParagraph"/>
        <w:numPr>
          <w:ilvl w:val="0"/>
          <w:numId w:val="20"/>
        </w:numPr>
        <w:spacing w:line="276" w:lineRule="auto"/>
        <w:jc w:val="both"/>
        <w:rPr>
          <w:sz w:val="28"/>
          <w:szCs w:val="28"/>
          <w:lang w:val="ro-RO"/>
        </w:rPr>
      </w:pPr>
      <w:r w:rsidRPr="00FD2C77">
        <w:rPr>
          <w:sz w:val="28"/>
          <w:szCs w:val="28"/>
          <w:lang w:val="ro-RO"/>
        </w:rPr>
        <w:t>Constituția României</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t>Legea nr. 208 din 20 iulie 2015 privind alegerea Senatului şi a Camerei Deputaţilor, precum şi pentru organizarea şi funcţionarea Autorităţii Electorale Permanente, cu modificările și completările ulterioare;</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t>Legea nr. 370/2004 pentru alegerea Preşedintelui României, republicată, cu modificările şi completările ulterioare;</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t>Legea nr. 115/2015 pentru alegerea autorităţilor administraţiei publice locale, pentru modificarea Legii administraţiei publice locale nr. 215/2001, precum şi pentru modificarea şi completarea Legii nr. 393/2004 privind Statutul aleşilor locali, cu modificările şi completările ulterioare;</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t>Legea nr. 33/2007 privind organizarea şi desfăşurarea alegerilor pentru Parlamentul European, republicată, cu modificările şi completările ulterioare;</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t>Legea partidelor politice nr. 14/2003, republicată;</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t>Legea nr. 334/2006 privind finanţarea activităţii partidelor politice şi a campaniilor electorale, republicată, cu modificările şi completările ulterioare;</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lastRenderedPageBreak/>
        <w:t>Hotărârea Guvernului României nr. 10/2016 pentru aprobarea Normelor metodologice de aplicare a Legii nr. 334/2006 privind finanţarea activităţii partidelor politice şi a campaniilor electorale, cu modificările ulterioare;</w:t>
      </w:r>
    </w:p>
    <w:p w:rsidR="00204E70" w:rsidRPr="00FD2C77" w:rsidRDefault="00204E70" w:rsidP="002A315F">
      <w:pPr>
        <w:numPr>
          <w:ilvl w:val="0"/>
          <w:numId w:val="20"/>
        </w:numPr>
        <w:ind w:left="786"/>
        <w:rPr>
          <w:sz w:val="28"/>
          <w:szCs w:val="28"/>
          <w:lang w:val="ro-RO" w:eastAsia="x-none"/>
        </w:rPr>
      </w:pPr>
      <w:r w:rsidRPr="00FD2C77">
        <w:rPr>
          <w:sz w:val="28"/>
          <w:szCs w:val="28"/>
          <w:lang w:val="ro-RO" w:eastAsia="x-none"/>
        </w:rPr>
        <w:t>Ordonanţa Guvernului nr. 2/2001 privind regimul juridic al contravenţiilor, aprobată cu modificări prin Legea nr. 180/2002, cu modificările şi completările ulterioare;</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t>Legea nr. 7 din 11 ianuarie 2006 privind statutul funcţionarului public parlamentar, republicată, cu modificările și completările ulterioare;</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t>Hotărâre nr. 4/2016 din 22 iunie 2016 privind aprobarea Regulamentului de organizare şi funcţionare a Autorităţii Electorale Permanente şi a Centrului "Expert electoral";</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t>Ordonanţă nr. 27 din 30 ianuarie 2002 privind reglementarea activităţii de soluţionare a petiţiilor, cu modificările și completările ulterioare;</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t>Legea nr. 544/2001 privind liberul acces la informaţiile de interes public, republicată, cu modificările și completările ulterioare;</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t>Lege nr. 188/1999 din 8 decembrie 1999, republicată, cu modificările și completările ulterioare;</w:t>
      </w:r>
    </w:p>
    <w:p w:rsidR="00204E70" w:rsidRPr="00FD2C77" w:rsidRDefault="00204E70" w:rsidP="002A315F">
      <w:pPr>
        <w:pStyle w:val="ListParagraph"/>
        <w:numPr>
          <w:ilvl w:val="0"/>
          <w:numId w:val="20"/>
        </w:numPr>
        <w:spacing w:line="276" w:lineRule="auto"/>
        <w:ind w:left="786"/>
        <w:jc w:val="both"/>
        <w:rPr>
          <w:sz w:val="28"/>
          <w:szCs w:val="28"/>
          <w:lang w:val="ro-RO"/>
        </w:rPr>
      </w:pPr>
      <w:r w:rsidRPr="00FD2C77">
        <w:rPr>
          <w:sz w:val="28"/>
          <w:szCs w:val="28"/>
          <w:lang w:val="ro-RO"/>
        </w:rPr>
        <w:t>Legea nr. 677 din 21 noiembrie 2001 pentru protecţia persoanelor cu privire la prelucrarea datelor cu caracter personal şi libera circulaţie a acestor date, cu modificările şi completările ulterioare;</w:t>
      </w:r>
    </w:p>
    <w:p w:rsidR="00204E70" w:rsidRPr="00FD2C77" w:rsidRDefault="00204E70" w:rsidP="00204E70">
      <w:pPr>
        <w:pStyle w:val="ListParagraph"/>
        <w:spacing w:line="276" w:lineRule="auto"/>
        <w:ind w:left="786"/>
        <w:jc w:val="both"/>
        <w:rPr>
          <w:sz w:val="28"/>
          <w:szCs w:val="28"/>
          <w:lang w:val="ro-RO"/>
        </w:rPr>
      </w:pPr>
    </w:p>
    <w:p w:rsidR="00204E70" w:rsidRPr="00FD2C77" w:rsidRDefault="00204E70" w:rsidP="00204E70">
      <w:pPr>
        <w:spacing w:line="276" w:lineRule="auto"/>
        <w:jc w:val="both"/>
        <w:rPr>
          <w:b/>
          <w:sz w:val="28"/>
          <w:szCs w:val="28"/>
          <w:lang w:val="ro-RO"/>
        </w:rPr>
      </w:pPr>
    </w:p>
    <w:p w:rsidR="00204E70" w:rsidRPr="00FD2C77" w:rsidRDefault="00204E70" w:rsidP="00204E70">
      <w:pPr>
        <w:spacing w:line="276" w:lineRule="auto"/>
        <w:jc w:val="both"/>
        <w:rPr>
          <w:b/>
          <w:sz w:val="28"/>
          <w:szCs w:val="28"/>
          <w:lang w:val="ro-RO"/>
        </w:rPr>
      </w:pPr>
    </w:p>
    <w:p w:rsidR="00204E70" w:rsidRPr="00FD2C77" w:rsidRDefault="00204E70" w:rsidP="00204E70">
      <w:pPr>
        <w:spacing w:line="276" w:lineRule="auto"/>
        <w:jc w:val="both"/>
        <w:rPr>
          <w:b/>
          <w:sz w:val="28"/>
          <w:szCs w:val="28"/>
          <w:lang w:val="ro-RO"/>
        </w:rPr>
      </w:pPr>
    </w:p>
    <w:p w:rsidR="00204E70" w:rsidRPr="00FD2C77" w:rsidRDefault="00204E70" w:rsidP="00204E70">
      <w:pPr>
        <w:pStyle w:val="ListParagraph"/>
        <w:spacing w:line="276" w:lineRule="auto"/>
        <w:ind w:left="0"/>
        <w:jc w:val="both"/>
        <w:rPr>
          <w:b/>
          <w:sz w:val="28"/>
          <w:szCs w:val="28"/>
          <w:lang w:val="ro-RO"/>
        </w:rPr>
      </w:pPr>
      <w:r w:rsidRPr="00FD2C77">
        <w:rPr>
          <w:b/>
          <w:sz w:val="28"/>
          <w:szCs w:val="28"/>
          <w:lang w:val="ro-RO"/>
        </w:rPr>
        <w:t>Se vor studia versiunile actualizate ale actelor normative anterior menţionate.</w:t>
      </w: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204E70" w:rsidRPr="00FD2C77" w:rsidRDefault="00204E70" w:rsidP="00D047E7">
      <w:pPr>
        <w:spacing w:line="360" w:lineRule="auto"/>
        <w:jc w:val="center"/>
        <w:rPr>
          <w:b/>
          <w:bCs/>
          <w:sz w:val="28"/>
          <w:szCs w:val="28"/>
          <w:u w:val="thick"/>
        </w:rPr>
      </w:pPr>
    </w:p>
    <w:p w:rsidR="00D047E7" w:rsidRPr="00FD2C77" w:rsidRDefault="00D047E7" w:rsidP="00D047E7">
      <w:pPr>
        <w:ind w:firstLine="720"/>
        <w:jc w:val="both"/>
        <w:rPr>
          <w:b/>
          <w:bCs/>
          <w:sz w:val="28"/>
          <w:szCs w:val="28"/>
        </w:rPr>
      </w:pPr>
    </w:p>
    <w:p w:rsidR="00D047E7" w:rsidRPr="00FD2C77" w:rsidRDefault="00D047E7" w:rsidP="002A315F">
      <w:pPr>
        <w:numPr>
          <w:ilvl w:val="0"/>
          <w:numId w:val="3"/>
        </w:numPr>
        <w:ind w:left="709"/>
        <w:jc w:val="both"/>
        <w:rPr>
          <w:b/>
          <w:bCs/>
          <w:sz w:val="32"/>
          <w:szCs w:val="32"/>
        </w:rPr>
      </w:pPr>
      <w:r w:rsidRPr="00FD2C77">
        <w:rPr>
          <w:b/>
          <w:bCs/>
          <w:sz w:val="32"/>
          <w:szCs w:val="32"/>
          <w:u w:val="thick"/>
        </w:rPr>
        <w:lastRenderedPageBreak/>
        <w:t>DIRECȚIA GENERALĂ PENTRU COORDONAREA SISTEMULUI INFORMAȚIONAL ELECTORAL NAŢIONAL</w:t>
      </w:r>
      <w:r w:rsidRPr="00FD2C77">
        <w:rPr>
          <w:b/>
          <w:bCs/>
          <w:sz w:val="32"/>
          <w:szCs w:val="32"/>
        </w:rPr>
        <w:t>:</w:t>
      </w:r>
    </w:p>
    <w:p w:rsidR="00D047E7" w:rsidRPr="00FD2C77" w:rsidRDefault="00D047E7" w:rsidP="00D047E7">
      <w:pPr>
        <w:pStyle w:val="ListParagraph"/>
        <w:ind w:left="1065"/>
        <w:jc w:val="both"/>
        <w:rPr>
          <w:b/>
          <w:bCs/>
          <w:sz w:val="32"/>
          <w:szCs w:val="32"/>
        </w:rPr>
      </w:pPr>
    </w:p>
    <w:p w:rsidR="00D047E7" w:rsidRPr="00FD2C77" w:rsidRDefault="00D047E7" w:rsidP="002A315F">
      <w:pPr>
        <w:pStyle w:val="ListParagraph"/>
        <w:numPr>
          <w:ilvl w:val="0"/>
          <w:numId w:val="19"/>
        </w:numPr>
        <w:jc w:val="both"/>
        <w:rPr>
          <w:b/>
          <w:bCs/>
          <w:sz w:val="28"/>
          <w:szCs w:val="28"/>
          <w:u w:val="thick"/>
        </w:rPr>
      </w:pPr>
      <w:r w:rsidRPr="00FD2C77">
        <w:rPr>
          <w:b/>
          <w:bCs/>
          <w:sz w:val="28"/>
          <w:szCs w:val="28"/>
        </w:rPr>
        <w:t xml:space="preserve">Funcţia publică parlamentară : </w:t>
      </w:r>
      <w:r w:rsidRPr="00FD2C77">
        <w:rPr>
          <w:b/>
          <w:bCs/>
          <w:sz w:val="28"/>
          <w:szCs w:val="28"/>
          <w:u w:val="thick"/>
        </w:rPr>
        <w:t>CONSILIER PARLAMENTAR</w:t>
      </w:r>
      <w:r w:rsidR="003923B9" w:rsidRPr="00FD2C77">
        <w:rPr>
          <w:b/>
          <w:bCs/>
          <w:sz w:val="28"/>
          <w:szCs w:val="28"/>
          <w:u w:val="thick"/>
        </w:rPr>
        <w:t xml:space="preserve"> - </w:t>
      </w:r>
      <w:r w:rsidR="003923B9" w:rsidRPr="00FD2C77">
        <w:rPr>
          <w:rFonts w:ascii="Arial" w:hAnsi="Arial"/>
          <w:b/>
          <w:bCs/>
          <w:sz w:val="28"/>
          <w:szCs w:val="28"/>
          <w:u w:val="thick"/>
        </w:rPr>
        <w:t>ADMINISTRATOR INFRASTRUCTURĂ IT&amp;C</w:t>
      </w:r>
    </w:p>
    <w:p w:rsidR="00D047E7" w:rsidRPr="00FD2C77" w:rsidRDefault="00D047E7" w:rsidP="003923B9">
      <w:pPr>
        <w:pStyle w:val="ListParagraph"/>
        <w:ind w:left="1065"/>
        <w:jc w:val="both"/>
        <w:rPr>
          <w:b/>
          <w:bCs/>
          <w:sz w:val="28"/>
          <w:szCs w:val="28"/>
          <w:u w:val="thick"/>
        </w:rPr>
      </w:pPr>
    </w:p>
    <w:p w:rsidR="00204E70" w:rsidRPr="00FD2C77" w:rsidRDefault="00204E70" w:rsidP="00204E70">
      <w:pPr>
        <w:pStyle w:val="Default"/>
        <w:spacing w:line="276" w:lineRule="auto"/>
        <w:ind w:left="720" w:right="720"/>
        <w:jc w:val="center"/>
        <w:rPr>
          <w:rFonts w:ascii="Times New Roman" w:eastAsia="Times New Roman" w:hAnsi="Times New Roman" w:cs="Times New Roman"/>
          <w:b/>
          <w:bCs/>
          <w:color w:val="auto"/>
          <w:sz w:val="28"/>
          <w:szCs w:val="28"/>
        </w:rPr>
      </w:pPr>
      <w:r w:rsidRPr="00FD2C77">
        <w:rPr>
          <w:b/>
          <w:bCs/>
          <w:color w:val="auto"/>
          <w:sz w:val="28"/>
          <w:szCs w:val="28"/>
        </w:rPr>
        <w:t>TEMATICĂ DE CONCURS</w:t>
      </w:r>
    </w:p>
    <w:p w:rsidR="00204E70" w:rsidRPr="00FD2C77" w:rsidRDefault="00204E70" w:rsidP="002A315F">
      <w:pPr>
        <w:pStyle w:val="Default"/>
        <w:numPr>
          <w:ilvl w:val="0"/>
          <w:numId w:val="17"/>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Administrarea reţelelor de calculatoare</w:t>
      </w:r>
    </w:p>
    <w:p w:rsidR="00204E70" w:rsidRPr="00FD2C77" w:rsidRDefault="00204E70" w:rsidP="002A315F">
      <w:pPr>
        <w:pStyle w:val="Default"/>
        <w:numPr>
          <w:ilvl w:val="0"/>
          <w:numId w:val="17"/>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Securitatea informatică</w:t>
      </w:r>
    </w:p>
    <w:p w:rsidR="00204E70" w:rsidRPr="00FD2C77" w:rsidRDefault="00204E70" w:rsidP="002A315F">
      <w:pPr>
        <w:pStyle w:val="Default"/>
        <w:numPr>
          <w:ilvl w:val="0"/>
          <w:numId w:val="17"/>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Mentenața și depanarea de sisteme informatice</w:t>
      </w:r>
    </w:p>
    <w:p w:rsidR="00204E70" w:rsidRPr="00FD2C77" w:rsidRDefault="00204E70" w:rsidP="002A315F">
      <w:pPr>
        <w:pStyle w:val="Default"/>
        <w:numPr>
          <w:ilvl w:val="0"/>
          <w:numId w:val="17"/>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Instalare și configurarea aplicațiilor informatice pe sistemele de operare:</w:t>
      </w:r>
    </w:p>
    <w:p w:rsidR="00204E70" w:rsidRPr="00FD2C77" w:rsidRDefault="00204E70" w:rsidP="002A315F">
      <w:pPr>
        <w:pStyle w:val="Default"/>
        <w:numPr>
          <w:ilvl w:val="1"/>
          <w:numId w:val="16"/>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 xml:space="preserve">Windows(XP, 7,8,10, Server) </w:t>
      </w:r>
    </w:p>
    <w:p w:rsidR="00204E70" w:rsidRPr="00FD2C77" w:rsidRDefault="00204E70" w:rsidP="002A315F">
      <w:pPr>
        <w:pStyle w:val="Default"/>
        <w:numPr>
          <w:ilvl w:val="1"/>
          <w:numId w:val="16"/>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Linux (Ubuntu, Debian, Red Hat)</w:t>
      </w:r>
    </w:p>
    <w:p w:rsidR="00204E70" w:rsidRPr="00FD2C77" w:rsidRDefault="00204E70" w:rsidP="002A315F">
      <w:pPr>
        <w:pStyle w:val="Default"/>
        <w:numPr>
          <w:ilvl w:val="1"/>
          <w:numId w:val="16"/>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Mac OS</w:t>
      </w:r>
    </w:p>
    <w:p w:rsidR="00204E70" w:rsidRPr="00FD2C77" w:rsidRDefault="00204E70" w:rsidP="002A315F">
      <w:pPr>
        <w:pStyle w:val="Default"/>
        <w:numPr>
          <w:ilvl w:val="1"/>
          <w:numId w:val="16"/>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Android</w:t>
      </w:r>
    </w:p>
    <w:p w:rsidR="00204E70" w:rsidRPr="00FD2C77" w:rsidRDefault="00204E70" w:rsidP="002A315F">
      <w:pPr>
        <w:pStyle w:val="Default"/>
        <w:numPr>
          <w:ilvl w:val="1"/>
          <w:numId w:val="16"/>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IOS</w:t>
      </w:r>
    </w:p>
    <w:p w:rsidR="00204E70" w:rsidRPr="00FD2C77" w:rsidRDefault="00204E70" w:rsidP="002A315F">
      <w:pPr>
        <w:pStyle w:val="Default"/>
        <w:numPr>
          <w:ilvl w:val="0"/>
          <w:numId w:val="17"/>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Administrare active directory</w:t>
      </w:r>
    </w:p>
    <w:p w:rsidR="00204E70" w:rsidRPr="00FD2C77" w:rsidRDefault="00204E70" w:rsidP="002A315F">
      <w:pPr>
        <w:pStyle w:val="Default"/>
        <w:numPr>
          <w:ilvl w:val="0"/>
          <w:numId w:val="17"/>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Cunostințe de grafica (Corel Draw, Photoshop)</w:t>
      </w:r>
    </w:p>
    <w:p w:rsidR="00204E70" w:rsidRPr="00FD2C77" w:rsidRDefault="00204E70" w:rsidP="002A315F">
      <w:pPr>
        <w:pStyle w:val="Default"/>
        <w:numPr>
          <w:ilvl w:val="0"/>
          <w:numId w:val="17"/>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 xml:space="preserve">Utilizarea utilitarelor din suita Microsoft Office Profesional </w:t>
      </w:r>
    </w:p>
    <w:p w:rsidR="00204E70" w:rsidRPr="00FD2C77" w:rsidRDefault="00204E70" w:rsidP="002A315F">
      <w:pPr>
        <w:pStyle w:val="Default"/>
        <w:numPr>
          <w:ilvl w:val="0"/>
          <w:numId w:val="17"/>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Organizarea şi funcţionarea Autorităţii Electorale Permanente</w:t>
      </w:r>
    </w:p>
    <w:p w:rsidR="00204E70" w:rsidRPr="00FD2C77" w:rsidRDefault="00204E70" w:rsidP="002A315F">
      <w:pPr>
        <w:pStyle w:val="Default"/>
        <w:numPr>
          <w:ilvl w:val="0"/>
          <w:numId w:val="17"/>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Reguli privind organizarea şi desfăşurarea alegerilor</w:t>
      </w:r>
    </w:p>
    <w:p w:rsidR="00204E70" w:rsidRPr="00FD2C77" w:rsidRDefault="00204E70" w:rsidP="002A315F">
      <w:pPr>
        <w:pStyle w:val="Default"/>
        <w:numPr>
          <w:ilvl w:val="0"/>
          <w:numId w:val="17"/>
        </w:numPr>
        <w:pBdr>
          <w:top w:val="nil"/>
          <w:left w:val="nil"/>
          <w:bottom w:val="nil"/>
          <w:right w:val="nil"/>
          <w:between w:val="nil"/>
          <w:bar w:val="nil"/>
        </w:pBdr>
        <w:autoSpaceDE/>
        <w:autoSpaceDN/>
        <w:adjustRightInd/>
        <w:spacing w:line="276" w:lineRule="auto"/>
        <w:ind w:right="720"/>
        <w:jc w:val="both"/>
        <w:rPr>
          <w:rFonts w:eastAsia="Arial"/>
          <w:color w:val="auto"/>
          <w:sz w:val="28"/>
          <w:szCs w:val="28"/>
        </w:rPr>
      </w:pPr>
      <w:r w:rsidRPr="00FD2C77">
        <w:rPr>
          <w:color w:val="auto"/>
          <w:sz w:val="28"/>
          <w:szCs w:val="28"/>
        </w:rPr>
        <w:t>Registrul Electoral</w:t>
      </w:r>
    </w:p>
    <w:p w:rsidR="00204E70" w:rsidRPr="00FD2C77" w:rsidRDefault="00204E70" w:rsidP="00204E70">
      <w:pPr>
        <w:pStyle w:val="Default"/>
        <w:spacing w:line="276" w:lineRule="auto"/>
        <w:ind w:right="720"/>
        <w:jc w:val="both"/>
        <w:rPr>
          <w:rFonts w:eastAsia="Arial"/>
          <w:color w:val="auto"/>
          <w:sz w:val="28"/>
          <w:szCs w:val="28"/>
        </w:rPr>
      </w:pPr>
    </w:p>
    <w:p w:rsidR="00204E70" w:rsidRPr="00FD2C77" w:rsidRDefault="00204E70" w:rsidP="00204E70">
      <w:pPr>
        <w:pStyle w:val="Default"/>
        <w:spacing w:line="276" w:lineRule="auto"/>
        <w:ind w:left="720" w:right="720"/>
        <w:jc w:val="center"/>
        <w:rPr>
          <w:rFonts w:eastAsia="Arial"/>
          <w:b/>
          <w:bCs/>
          <w:color w:val="auto"/>
          <w:sz w:val="28"/>
          <w:szCs w:val="28"/>
        </w:rPr>
      </w:pPr>
      <w:r w:rsidRPr="00FD2C77">
        <w:rPr>
          <w:b/>
          <w:bCs/>
          <w:color w:val="auto"/>
          <w:sz w:val="28"/>
          <w:szCs w:val="28"/>
          <w:lang w:val="da-DK"/>
        </w:rPr>
        <w:t>BIBLIOGRAFIE DE CONCURS</w:t>
      </w:r>
    </w:p>
    <w:p w:rsidR="00204E70" w:rsidRPr="00FD2C77" w:rsidRDefault="00204E70" w:rsidP="00204E70">
      <w:pPr>
        <w:pStyle w:val="Default"/>
        <w:spacing w:line="276" w:lineRule="auto"/>
        <w:ind w:left="720" w:right="720"/>
        <w:jc w:val="center"/>
        <w:rPr>
          <w:rFonts w:eastAsia="Arial"/>
          <w:b/>
          <w:bCs/>
          <w:color w:val="auto"/>
          <w:sz w:val="28"/>
          <w:szCs w:val="28"/>
        </w:rPr>
      </w:pPr>
    </w:p>
    <w:p w:rsidR="00204E70" w:rsidRPr="00FD2C77" w:rsidRDefault="00204E70" w:rsidP="002A315F">
      <w:pPr>
        <w:pStyle w:val="ListParagraph"/>
        <w:numPr>
          <w:ilvl w:val="0"/>
          <w:numId w:val="18"/>
        </w:numPr>
        <w:pBdr>
          <w:top w:val="nil"/>
          <w:left w:val="nil"/>
          <w:bottom w:val="nil"/>
          <w:right w:val="nil"/>
          <w:between w:val="nil"/>
          <w:bar w:val="nil"/>
        </w:pBdr>
        <w:contextualSpacing w:val="0"/>
        <w:rPr>
          <w:rFonts w:eastAsia="Arial"/>
          <w:sz w:val="28"/>
          <w:szCs w:val="28"/>
        </w:rPr>
      </w:pPr>
      <w:r w:rsidRPr="00FD2C77">
        <w:rPr>
          <w:b/>
          <w:bCs/>
          <w:sz w:val="28"/>
          <w:szCs w:val="28"/>
        </w:rPr>
        <w:t>Barrie Sosinsky</w:t>
      </w:r>
      <w:r w:rsidRPr="00FD2C77">
        <w:rPr>
          <w:sz w:val="28"/>
          <w:szCs w:val="28"/>
        </w:rPr>
        <w:t>, Networking Bible, ISBN: 978-0-470-54342-9, Wiley Publishing, Inc, 2009</w:t>
      </w:r>
    </w:p>
    <w:p w:rsidR="00204E70" w:rsidRPr="00FD2C77" w:rsidRDefault="00204E70" w:rsidP="002A315F">
      <w:pPr>
        <w:pStyle w:val="ListParagraph"/>
        <w:numPr>
          <w:ilvl w:val="0"/>
          <w:numId w:val="18"/>
        </w:numPr>
        <w:pBdr>
          <w:top w:val="nil"/>
          <w:left w:val="nil"/>
          <w:bottom w:val="nil"/>
          <w:right w:val="nil"/>
          <w:between w:val="nil"/>
          <w:bar w:val="nil"/>
        </w:pBdr>
        <w:contextualSpacing w:val="0"/>
        <w:rPr>
          <w:sz w:val="28"/>
          <w:szCs w:val="28"/>
        </w:rPr>
      </w:pPr>
      <w:r w:rsidRPr="00FD2C77">
        <w:rPr>
          <w:sz w:val="28"/>
          <w:szCs w:val="28"/>
        </w:rPr>
        <w:t>Radu Lucian Lupșa, Rețele de calculatoare, Casa Cărții de Știința 2008</w:t>
      </w:r>
    </w:p>
    <w:p w:rsidR="00204E70" w:rsidRPr="00FD2C77" w:rsidRDefault="00204E70" w:rsidP="002A315F">
      <w:pPr>
        <w:pStyle w:val="ListParagraph"/>
        <w:numPr>
          <w:ilvl w:val="0"/>
          <w:numId w:val="18"/>
        </w:numPr>
        <w:pBdr>
          <w:top w:val="nil"/>
          <w:left w:val="nil"/>
          <w:bottom w:val="nil"/>
          <w:right w:val="nil"/>
          <w:between w:val="nil"/>
          <w:bar w:val="nil"/>
        </w:pBdr>
        <w:contextualSpacing w:val="0"/>
        <w:rPr>
          <w:sz w:val="28"/>
          <w:szCs w:val="28"/>
        </w:rPr>
      </w:pPr>
      <w:r w:rsidRPr="00FD2C77">
        <w:rPr>
          <w:sz w:val="28"/>
          <w:szCs w:val="28"/>
        </w:rPr>
        <w:t>Microsoft Office Professional 2013 Step by Step Paperback de Beth Melton (Autor), Mark Dodge (Autor), Echo Swinford (Autor), Andrew Couch (Autor)</w:t>
      </w:r>
    </w:p>
    <w:p w:rsidR="00204E70" w:rsidRPr="00FD2C77" w:rsidRDefault="00204E70" w:rsidP="002A315F">
      <w:pPr>
        <w:pStyle w:val="ListParagraph"/>
        <w:numPr>
          <w:ilvl w:val="0"/>
          <w:numId w:val="18"/>
        </w:numPr>
        <w:pBdr>
          <w:top w:val="nil"/>
          <w:left w:val="nil"/>
          <w:bottom w:val="nil"/>
          <w:right w:val="nil"/>
          <w:between w:val="nil"/>
          <w:bar w:val="nil"/>
        </w:pBdr>
        <w:contextualSpacing w:val="0"/>
        <w:rPr>
          <w:sz w:val="28"/>
          <w:szCs w:val="28"/>
        </w:rPr>
      </w:pPr>
      <w:r w:rsidRPr="00FD2C77">
        <w:rPr>
          <w:sz w:val="28"/>
          <w:szCs w:val="28"/>
        </w:rPr>
        <w:t>Prof.univ.dr.Rodica MIHALCA, Prof.univ.dr.Csaba FABIAN, Conf.univ.dr.Adina UTA, Asist.univ.dr.Iulian INTORSUREANU, Asist.univ.drd.Oana MUNTEAN, Prep.univ.drd.Anca ANDRONESCU, Utilizarea produselor software - Word, Excel, PMT, WinQSB, Systat; Curs Digital, Biblioteca digitala a Academiei de Studii Economice Bucuresti</w:t>
      </w:r>
    </w:p>
    <w:p w:rsidR="00204E70" w:rsidRPr="00FD2C77" w:rsidRDefault="00204E70" w:rsidP="002A315F">
      <w:pPr>
        <w:pStyle w:val="ListParagraph"/>
        <w:numPr>
          <w:ilvl w:val="0"/>
          <w:numId w:val="18"/>
        </w:numPr>
        <w:pBdr>
          <w:top w:val="nil"/>
          <w:left w:val="nil"/>
          <w:bottom w:val="nil"/>
          <w:right w:val="nil"/>
          <w:between w:val="nil"/>
          <w:bar w:val="nil"/>
        </w:pBdr>
        <w:contextualSpacing w:val="0"/>
        <w:rPr>
          <w:sz w:val="28"/>
          <w:szCs w:val="28"/>
        </w:rPr>
      </w:pPr>
      <w:r w:rsidRPr="00FD2C77">
        <w:rPr>
          <w:sz w:val="28"/>
          <w:szCs w:val="28"/>
        </w:rPr>
        <w:t>[Cristea et al., 1997] Cristea, V., Athanasiu, I., Kalisz, E., Iorga, V.,Tehnici de programare, Editura. Teora,Bucureşti, 1997</w:t>
      </w:r>
    </w:p>
    <w:p w:rsidR="00204E70" w:rsidRPr="00FD2C77" w:rsidRDefault="00204E70" w:rsidP="002A315F">
      <w:pPr>
        <w:pStyle w:val="ListParagraph"/>
        <w:numPr>
          <w:ilvl w:val="0"/>
          <w:numId w:val="18"/>
        </w:numPr>
        <w:pBdr>
          <w:top w:val="nil"/>
          <w:left w:val="nil"/>
          <w:bottom w:val="nil"/>
          <w:right w:val="nil"/>
          <w:between w:val="nil"/>
          <w:bar w:val="nil"/>
        </w:pBdr>
        <w:contextualSpacing w:val="0"/>
        <w:rPr>
          <w:sz w:val="28"/>
          <w:szCs w:val="28"/>
        </w:rPr>
      </w:pPr>
      <w:r w:rsidRPr="00FD2C77">
        <w:rPr>
          <w:sz w:val="28"/>
          <w:szCs w:val="28"/>
        </w:rPr>
        <w:lastRenderedPageBreak/>
        <w:t xml:space="preserve">Cormen T., Leiserson C., Rivest R. "Introducere în algoritmi", Editura Computer </w:t>
      </w:r>
    </w:p>
    <w:p w:rsidR="00204E70" w:rsidRPr="00FD2C77" w:rsidRDefault="00204E70" w:rsidP="002A315F">
      <w:pPr>
        <w:pStyle w:val="ListParagraph"/>
        <w:numPr>
          <w:ilvl w:val="0"/>
          <w:numId w:val="18"/>
        </w:numPr>
        <w:pBdr>
          <w:top w:val="nil"/>
          <w:left w:val="nil"/>
          <w:bottom w:val="nil"/>
          <w:right w:val="nil"/>
          <w:between w:val="nil"/>
          <w:bar w:val="nil"/>
        </w:pBdr>
        <w:contextualSpacing w:val="0"/>
        <w:rPr>
          <w:sz w:val="28"/>
          <w:szCs w:val="28"/>
        </w:rPr>
      </w:pPr>
      <w:r w:rsidRPr="00FD2C77">
        <w:rPr>
          <w:sz w:val="28"/>
          <w:szCs w:val="28"/>
        </w:rPr>
        <w:t>Michael Alexander,  Dick Kusleika, Access 2016 Bible, ISBN-13: 978-1119086543; ISBN-10: 111908654X</w:t>
      </w:r>
    </w:p>
    <w:p w:rsidR="00204E70" w:rsidRPr="00FD2C77" w:rsidRDefault="00204E70" w:rsidP="002A315F">
      <w:pPr>
        <w:pStyle w:val="ListParagraph"/>
        <w:numPr>
          <w:ilvl w:val="0"/>
          <w:numId w:val="18"/>
        </w:numPr>
        <w:pBdr>
          <w:top w:val="nil"/>
          <w:left w:val="nil"/>
          <w:bottom w:val="nil"/>
          <w:right w:val="nil"/>
          <w:between w:val="nil"/>
          <w:bar w:val="nil"/>
        </w:pBdr>
        <w:contextualSpacing w:val="0"/>
        <w:rPr>
          <w:sz w:val="28"/>
          <w:szCs w:val="28"/>
        </w:rPr>
      </w:pPr>
      <w:r w:rsidRPr="00FD2C77">
        <w:rPr>
          <w:sz w:val="28"/>
          <w:szCs w:val="28"/>
        </w:rPr>
        <w:t>John Walkenbach, Excel 2016 Bible, ISBN-13: 978-1119067511; ISBN-10: 1119067510</w:t>
      </w:r>
    </w:p>
    <w:p w:rsidR="00204E70" w:rsidRPr="00FD2C77" w:rsidRDefault="00204E70" w:rsidP="002A315F">
      <w:pPr>
        <w:pStyle w:val="ListParagraph"/>
        <w:numPr>
          <w:ilvl w:val="0"/>
          <w:numId w:val="18"/>
        </w:numPr>
        <w:pBdr>
          <w:top w:val="nil"/>
          <w:left w:val="nil"/>
          <w:bottom w:val="nil"/>
          <w:right w:val="nil"/>
          <w:between w:val="nil"/>
          <w:bar w:val="nil"/>
        </w:pBdr>
        <w:contextualSpacing w:val="0"/>
        <w:rPr>
          <w:sz w:val="28"/>
          <w:szCs w:val="28"/>
        </w:rPr>
      </w:pPr>
      <w:r w:rsidRPr="00FD2C77">
        <w:rPr>
          <w:sz w:val="28"/>
          <w:szCs w:val="28"/>
        </w:rPr>
        <w:t xml:space="preserve">Materialele destinate predări, învățării și evaluării pentru Tehnician echipamente de calcul și Tehnician operator tehnică de calcul ce se regăsesc pe portalul http://cndiptfsetic.tvet.ro/ </w:t>
      </w:r>
    </w:p>
    <w:p w:rsidR="00204E70" w:rsidRPr="00FD2C77" w:rsidRDefault="00F37321" w:rsidP="002A315F">
      <w:pPr>
        <w:pStyle w:val="ListParagraph"/>
        <w:numPr>
          <w:ilvl w:val="0"/>
          <w:numId w:val="18"/>
        </w:numPr>
        <w:pBdr>
          <w:top w:val="nil"/>
          <w:left w:val="nil"/>
          <w:bottom w:val="nil"/>
          <w:right w:val="nil"/>
          <w:between w:val="nil"/>
          <w:bar w:val="nil"/>
        </w:pBdr>
        <w:contextualSpacing w:val="0"/>
        <w:rPr>
          <w:sz w:val="28"/>
          <w:szCs w:val="28"/>
        </w:rPr>
      </w:pPr>
      <w:hyperlink r:id="rId6" w:history="1">
        <w:r w:rsidR="00204E70" w:rsidRPr="00FD2C77">
          <w:rPr>
            <w:rStyle w:val="Hyperlink1"/>
            <w:color w:val="auto"/>
            <w:sz w:val="28"/>
            <w:szCs w:val="28"/>
          </w:rPr>
          <w:t>http://product.corel.com/help/CorelDRAW/540223850/Main/EN/User-Guide/CorelDRAW-2017.pdf</w:t>
        </w:r>
      </w:hyperlink>
    </w:p>
    <w:p w:rsidR="00204E70" w:rsidRPr="00FD2C77" w:rsidRDefault="00F37321" w:rsidP="002A315F">
      <w:pPr>
        <w:pStyle w:val="ListParagraph"/>
        <w:numPr>
          <w:ilvl w:val="0"/>
          <w:numId w:val="18"/>
        </w:numPr>
        <w:pBdr>
          <w:top w:val="nil"/>
          <w:left w:val="nil"/>
          <w:bottom w:val="nil"/>
          <w:right w:val="nil"/>
          <w:between w:val="nil"/>
          <w:bar w:val="nil"/>
        </w:pBdr>
        <w:contextualSpacing w:val="0"/>
        <w:rPr>
          <w:sz w:val="28"/>
          <w:szCs w:val="28"/>
        </w:rPr>
      </w:pPr>
      <w:hyperlink r:id="rId7" w:history="1">
        <w:r w:rsidR="00204E70" w:rsidRPr="00FD2C77">
          <w:rPr>
            <w:rStyle w:val="Hyperlink1"/>
            <w:color w:val="auto"/>
            <w:sz w:val="28"/>
            <w:szCs w:val="28"/>
          </w:rPr>
          <w:t>https://helpx.adobe.com/photoshop/user-guide.html</w:t>
        </w:r>
      </w:hyperlink>
    </w:p>
    <w:p w:rsidR="00204E70" w:rsidRPr="00FD2C77" w:rsidRDefault="00204E70" w:rsidP="002A315F">
      <w:pPr>
        <w:pStyle w:val="ListParagraph"/>
        <w:numPr>
          <w:ilvl w:val="0"/>
          <w:numId w:val="18"/>
        </w:numPr>
        <w:pBdr>
          <w:top w:val="nil"/>
          <w:left w:val="nil"/>
          <w:bottom w:val="nil"/>
          <w:right w:val="nil"/>
          <w:between w:val="nil"/>
          <w:bar w:val="nil"/>
        </w:pBdr>
        <w:contextualSpacing w:val="0"/>
        <w:rPr>
          <w:sz w:val="28"/>
          <w:szCs w:val="28"/>
        </w:rPr>
      </w:pPr>
      <w:r w:rsidRPr="00FD2C77">
        <w:rPr>
          <w:sz w:val="28"/>
          <w:szCs w:val="28"/>
        </w:rPr>
        <w:t>ISO 21500:2012</w:t>
      </w:r>
    </w:p>
    <w:p w:rsidR="00204E70" w:rsidRPr="00FD2C77" w:rsidRDefault="00204E70" w:rsidP="002A315F">
      <w:pPr>
        <w:pStyle w:val="ListParagraph"/>
        <w:numPr>
          <w:ilvl w:val="0"/>
          <w:numId w:val="18"/>
        </w:numPr>
        <w:pBdr>
          <w:top w:val="nil"/>
          <w:left w:val="nil"/>
          <w:bottom w:val="nil"/>
          <w:right w:val="nil"/>
          <w:between w:val="nil"/>
          <w:bar w:val="nil"/>
        </w:pBdr>
        <w:contextualSpacing w:val="0"/>
        <w:rPr>
          <w:sz w:val="28"/>
          <w:szCs w:val="28"/>
        </w:rPr>
      </w:pPr>
      <w:r w:rsidRPr="00FD2C77">
        <w:rPr>
          <w:sz w:val="28"/>
          <w:szCs w:val="28"/>
        </w:rPr>
        <w:t>ISO/IEC 27001:2013</w:t>
      </w:r>
    </w:p>
    <w:p w:rsidR="00204E70" w:rsidRPr="00FD2C77" w:rsidRDefault="00204E70" w:rsidP="002A315F">
      <w:pPr>
        <w:pStyle w:val="ListParagraph"/>
        <w:numPr>
          <w:ilvl w:val="0"/>
          <w:numId w:val="18"/>
        </w:numPr>
        <w:pBdr>
          <w:top w:val="nil"/>
          <w:left w:val="nil"/>
          <w:bottom w:val="nil"/>
          <w:right w:val="nil"/>
          <w:between w:val="nil"/>
          <w:bar w:val="nil"/>
        </w:pBdr>
        <w:contextualSpacing w:val="0"/>
        <w:rPr>
          <w:sz w:val="28"/>
          <w:szCs w:val="28"/>
        </w:rPr>
      </w:pPr>
      <w:r w:rsidRPr="00FD2C77">
        <w:rPr>
          <w:sz w:val="28"/>
          <w:szCs w:val="28"/>
        </w:rPr>
        <w:t>Legislaţie:</w:t>
      </w:r>
    </w:p>
    <w:p w:rsidR="00204E70" w:rsidRPr="00FD2C77" w:rsidRDefault="00204E70" w:rsidP="00204E70">
      <w:pPr>
        <w:pStyle w:val="ListParagraph"/>
        <w:rPr>
          <w:sz w:val="28"/>
          <w:szCs w:val="28"/>
        </w:rPr>
      </w:pPr>
      <w:r w:rsidRPr="00FD2C77">
        <w:rPr>
          <w:sz w:val="28"/>
          <w:szCs w:val="28"/>
        </w:rPr>
        <w:t>- Legea nr. 115/2015 pentru alegerea autorităţilor administraţiei publice locale, pentru modificarea Legii administraţiei publice locale nr. 215/2001, precum şi pentru modificarea şi completarea Legii nr. 393/2004 privind Statutul aleşilor locali, cu modificările şi completările ulterioare;</w:t>
      </w:r>
    </w:p>
    <w:p w:rsidR="00204E70" w:rsidRPr="00FD2C77" w:rsidRDefault="00204E70" w:rsidP="00204E70">
      <w:pPr>
        <w:pStyle w:val="ListParagraph"/>
        <w:rPr>
          <w:sz w:val="28"/>
          <w:szCs w:val="28"/>
        </w:rPr>
      </w:pPr>
      <w:r w:rsidRPr="00FD2C77">
        <w:rPr>
          <w:sz w:val="28"/>
          <w:szCs w:val="28"/>
        </w:rPr>
        <w:t>- Legea nr. 370/2004 pentru alegerea Preşedintelui României, republicată, cu modificările şi completările ulterioare;</w:t>
      </w:r>
    </w:p>
    <w:p w:rsidR="00204E70" w:rsidRPr="00FD2C77" w:rsidRDefault="00204E70" w:rsidP="00204E70">
      <w:pPr>
        <w:pStyle w:val="ListParagraph"/>
        <w:rPr>
          <w:sz w:val="28"/>
          <w:szCs w:val="28"/>
        </w:rPr>
      </w:pPr>
      <w:r w:rsidRPr="00FD2C77">
        <w:rPr>
          <w:sz w:val="28"/>
          <w:szCs w:val="28"/>
        </w:rPr>
        <w:t>- Legea nr. 33/2007 privind organizarea şi desfăşurarea alegerilor pentru Parlamentul European, republicată, cu modificările şi completările ulterioare;</w:t>
      </w:r>
    </w:p>
    <w:p w:rsidR="00204E70" w:rsidRPr="00FD2C77" w:rsidRDefault="00204E70" w:rsidP="00204E70">
      <w:pPr>
        <w:pStyle w:val="ListParagraph"/>
        <w:rPr>
          <w:sz w:val="28"/>
          <w:szCs w:val="28"/>
        </w:rPr>
      </w:pPr>
      <w:r w:rsidRPr="00FD2C77">
        <w:rPr>
          <w:sz w:val="28"/>
          <w:szCs w:val="28"/>
        </w:rPr>
        <w:t>- Legea nr. 208/2015 privind alegerea Senatului şi a Camerei Deputaţilor, precum şi pentru organizarea şi funcţionarea Autorităţii Electorale Permanente, cu modificările şi completările ulterioare;</w:t>
      </w:r>
    </w:p>
    <w:p w:rsidR="00204E70" w:rsidRPr="00FD2C77" w:rsidRDefault="00204E70" w:rsidP="00204E70">
      <w:pPr>
        <w:pStyle w:val="ListParagraph"/>
        <w:rPr>
          <w:sz w:val="28"/>
          <w:szCs w:val="28"/>
        </w:rPr>
      </w:pPr>
      <w:r w:rsidRPr="00FD2C77">
        <w:rPr>
          <w:sz w:val="28"/>
          <w:szCs w:val="28"/>
        </w:rPr>
        <w:t>- Hotărârea nr. 4/2016 privind aprobarea Regulamentului de organizare şi funcţionare a Autorităţii Electorale Permanente şi a Centrului „Expert electoral”,  publicată în Monitorul Oficial nr. 486 din 29 iunie 2016</w:t>
      </w:r>
    </w:p>
    <w:p w:rsidR="00204E70" w:rsidRPr="00FD2C77" w:rsidRDefault="00204E70" w:rsidP="00204E70">
      <w:pPr>
        <w:pStyle w:val="Default"/>
        <w:spacing w:line="276" w:lineRule="auto"/>
        <w:ind w:right="720"/>
        <w:jc w:val="both"/>
        <w:rPr>
          <w:rFonts w:ascii="Times New Roman" w:eastAsia="Times New Roman" w:hAnsi="Times New Roman" w:cs="Times New Roman"/>
          <w:color w:val="auto"/>
          <w:sz w:val="28"/>
          <w:szCs w:val="28"/>
        </w:rPr>
      </w:pPr>
    </w:p>
    <w:p w:rsidR="00204E70" w:rsidRPr="00FD2C77" w:rsidRDefault="00204E70" w:rsidP="00204E70">
      <w:pPr>
        <w:pStyle w:val="Default"/>
        <w:spacing w:line="276" w:lineRule="auto"/>
        <w:ind w:right="720" w:firstLine="720"/>
        <w:jc w:val="both"/>
        <w:rPr>
          <w:b/>
          <w:bCs/>
          <w:color w:val="auto"/>
          <w:sz w:val="28"/>
          <w:szCs w:val="28"/>
        </w:rPr>
      </w:pPr>
      <w:r w:rsidRPr="00FD2C77">
        <w:rPr>
          <w:b/>
          <w:bCs/>
          <w:color w:val="auto"/>
          <w:sz w:val="28"/>
          <w:szCs w:val="28"/>
        </w:rPr>
        <w:t>Se vor studia versiunile actualizate ale actelor normative anterior menţ</w:t>
      </w:r>
      <w:r w:rsidRPr="00FD2C77">
        <w:rPr>
          <w:b/>
          <w:bCs/>
          <w:color w:val="auto"/>
          <w:sz w:val="28"/>
          <w:szCs w:val="28"/>
          <w:lang w:val="it-IT"/>
        </w:rPr>
        <w:t>ionate.</w:t>
      </w:r>
    </w:p>
    <w:p w:rsidR="00D047E7" w:rsidRPr="00FD2C77" w:rsidRDefault="00D047E7" w:rsidP="00D047E7">
      <w:pPr>
        <w:spacing w:line="360" w:lineRule="auto"/>
        <w:rPr>
          <w:b/>
          <w:bCs/>
          <w:sz w:val="28"/>
          <w:szCs w:val="28"/>
          <w:u w:val="thick"/>
        </w:rPr>
      </w:pPr>
    </w:p>
    <w:p w:rsidR="003923B9" w:rsidRPr="00FD2C77" w:rsidRDefault="003923B9" w:rsidP="00D047E7">
      <w:pPr>
        <w:spacing w:line="360" w:lineRule="auto"/>
        <w:rPr>
          <w:b/>
          <w:bCs/>
          <w:sz w:val="28"/>
          <w:szCs w:val="28"/>
          <w:u w:val="thick"/>
        </w:rPr>
      </w:pPr>
    </w:p>
    <w:p w:rsidR="003923B9" w:rsidRPr="00FD2C77" w:rsidRDefault="003923B9" w:rsidP="00D047E7">
      <w:pPr>
        <w:spacing w:line="360" w:lineRule="auto"/>
        <w:rPr>
          <w:b/>
          <w:bCs/>
          <w:sz w:val="28"/>
          <w:szCs w:val="28"/>
          <w:u w:val="thick"/>
        </w:rPr>
      </w:pPr>
    </w:p>
    <w:p w:rsidR="003923B9" w:rsidRPr="00FD2C77" w:rsidRDefault="003923B9" w:rsidP="00D047E7">
      <w:pPr>
        <w:spacing w:line="360" w:lineRule="auto"/>
        <w:rPr>
          <w:b/>
          <w:bCs/>
          <w:sz w:val="28"/>
          <w:szCs w:val="28"/>
          <w:u w:val="thick"/>
        </w:rPr>
      </w:pPr>
    </w:p>
    <w:p w:rsidR="003923B9" w:rsidRPr="00FD2C77" w:rsidRDefault="003923B9" w:rsidP="00D047E7">
      <w:pPr>
        <w:spacing w:line="360" w:lineRule="auto"/>
        <w:rPr>
          <w:b/>
          <w:bCs/>
          <w:sz w:val="28"/>
          <w:szCs w:val="28"/>
          <w:u w:val="thick"/>
        </w:rPr>
      </w:pPr>
    </w:p>
    <w:p w:rsidR="003923B9" w:rsidRPr="00FD2C77" w:rsidRDefault="003923B9" w:rsidP="00D047E7">
      <w:pPr>
        <w:spacing w:line="360" w:lineRule="auto"/>
        <w:rPr>
          <w:b/>
          <w:bCs/>
          <w:sz w:val="28"/>
          <w:szCs w:val="28"/>
          <w:u w:val="thick"/>
        </w:rPr>
      </w:pPr>
    </w:p>
    <w:p w:rsidR="003923B9" w:rsidRPr="00FD2C77" w:rsidRDefault="003923B9" w:rsidP="00D047E7">
      <w:pPr>
        <w:spacing w:line="360" w:lineRule="auto"/>
        <w:rPr>
          <w:b/>
          <w:bCs/>
          <w:sz w:val="28"/>
          <w:szCs w:val="28"/>
          <w:u w:val="thick"/>
        </w:rPr>
      </w:pPr>
    </w:p>
    <w:p w:rsidR="003923B9" w:rsidRPr="00FD2C77" w:rsidRDefault="003923B9" w:rsidP="00D047E7">
      <w:pPr>
        <w:spacing w:line="360" w:lineRule="auto"/>
        <w:rPr>
          <w:b/>
          <w:bCs/>
          <w:sz w:val="28"/>
          <w:szCs w:val="28"/>
          <w:u w:val="thick"/>
        </w:rPr>
      </w:pPr>
    </w:p>
    <w:p w:rsidR="003923B9" w:rsidRPr="00FD2C77" w:rsidRDefault="003923B9" w:rsidP="00D047E7">
      <w:pPr>
        <w:spacing w:line="360" w:lineRule="auto"/>
        <w:rPr>
          <w:b/>
          <w:bCs/>
          <w:sz w:val="28"/>
          <w:szCs w:val="28"/>
          <w:u w:val="thick"/>
        </w:rPr>
      </w:pPr>
    </w:p>
    <w:p w:rsidR="003923B9" w:rsidRPr="00FD2C77" w:rsidRDefault="003923B9" w:rsidP="00D047E7">
      <w:pPr>
        <w:spacing w:line="360" w:lineRule="auto"/>
        <w:rPr>
          <w:b/>
          <w:bCs/>
          <w:sz w:val="28"/>
          <w:szCs w:val="28"/>
          <w:u w:val="thick"/>
        </w:rPr>
      </w:pPr>
    </w:p>
    <w:p w:rsidR="003923B9" w:rsidRPr="00FD2C77" w:rsidRDefault="003923B9" w:rsidP="00D047E7">
      <w:pPr>
        <w:spacing w:line="360" w:lineRule="auto"/>
        <w:rPr>
          <w:b/>
          <w:bCs/>
          <w:sz w:val="28"/>
          <w:szCs w:val="28"/>
          <w:u w:val="thick"/>
        </w:rPr>
      </w:pPr>
    </w:p>
    <w:p w:rsidR="003923B9" w:rsidRPr="00FD2C77" w:rsidRDefault="003923B9" w:rsidP="00D047E7">
      <w:pPr>
        <w:spacing w:line="360" w:lineRule="auto"/>
        <w:rPr>
          <w:b/>
          <w:bCs/>
          <w:sz w:val="28"/>
          <w:szCs w:val="28"/>
          <w:u w:val="thick"/>
        </w:rPr>
      </w:pPr>
    </w:p>
    <w:p w:rsidR="003923B9" w:rsidRPr="00FD2C77" w:rsidRDefault="003923B9" w:rsidP="00D047E7">
      <w:pPr>
        <w:spacing w:line="360" w:lineRule="auto"/>
        <w:rPr>
          <w:b/>
          <w:bCs/>
          <w:sz w:val="28"/>
          <w:szCs w:val="28"/>
          <w:u w:val="thick"/>
        </w:rPr>
      </w:pPr>
    </w:p>
    <w:p w:rsidR="00DC7E2B" w:rsidRPr="00FD2C77" w:rsidRDefault="00DC7E2B" w:rsidP="002A315F">
      <w:pPr>
        <w:pStyle w:val="Body"/>
        <w:numPr>
          <w:ilvl w:val="0"/>
          <w:numId w:val="19"/>
        </w:numPr>
        <w:jc w:val="both"/>
        <w:rPr>
          <w:rFonts w:eastAsia="Arial" w:cs="Times New Roman"/>
          <w:b/>
          <w:bCs/>
          <w:color w:val="auto"/>
          <w:sz w:val="28"/>
          <w:szCs w:val="28"/>
          <w:u w:val="thick"/>
        </w:rPr>
      </w:pPr>
      <w:r w:rsidRPr="00FD2C77">
        <w:rPr>
          <w:rFonts w:cs="Times New Roman"/>
          <w:b/>
          <w:bCs/>
          <w:color w:val="auto"/>
          <w:sz w:val="28"/>
          <w:szCs w:val="28"/>
        </w:rPr>
        <w:t>Funcție publică parlamentară :</w:t>
      </w:r>
      <w:r w:rsidRPr="00FD2C77">
        <w:rPr>
          <w:rFonts w:cs="Times New Roman"/>
          <w:b/>
          <w:bCs/>
          <w:color w:val="auto"/>
          <w:sz w:val="28"/>
          <w:szCs w:val="28"/>
          <w:u w:val="thick"/>
        </w:rPr>
        <w:t xml:space="preserve"> </w:t>
      </w:r>
      <w:r w:rsidRPr="00FD2C77">
        <w:rPr>
          <w:rFonts w:cs="Times New Roman"/>
          <w:b/>
          <w:bCs/>
          <w:color w:val="auto"/>
          <w:sz w:val="28"/>
          <w:szCs w:val="28"/>
          <w:u w:val="thick"/>
          <w:lang w:val="fr-FR"/>
        </w:rPr>
        <w:t>CONS</w:t>
      </w:r>
      <w:r w:rsidRPr="00FD2C77">
        <w:rPr>
          <w:rFonts w:cs="Times New Roman"/>
          <w:b/>
          <w:bCs/>
          <w:color w:val="auto"/>
          <w:sz w:val="28"/>
          <w:szCs w:val="28"/>
          <w:u w:val="thick"/>
        </w:rPr>
        <w:t>ULTANT PARLAMENTAR-ANALIST BAZE DE DATE</w:t>
      </w:r>
    </w:p>
    <w:p w:rsidR="00D047E7" w:rsidRPr="00FD2C77" w:rsidRDefault="00D047E7" w:rsidP="00D047E7">
      <w:pPr>
        <w:pStyle w:val="ListParagraph"/>
        <w:spacing w:line="360" w:lineRule="auto"/>
        <w:ind w:left="1065"/>
        <w:jc w:val="both"/>
        <w:rPr>
          <w:b/>
          <w:bCs/>
          <w:sz w:val="28"/>
          <w:szCs w:val="28"/>
          <w:u w:val="thick"/>
        </w:rPr>
      </w:pPr>
    </w:p>
    <w:p w:rsidR="00D047E7" w:rsidRPr="00FD2C77" w:rsidRDefault="00D047E7" w:rsidP="00D047E7">
      <w:pPr>
        <w:pStyle w:val="ListParagraph"/>
        <w:ind w:left="1065"/>
        <w:jc w:val="center"/>
        <w:rPr>
          <w:rFonts w:ascii="Arial" w:hAnsi="Arial" w:cs="Arial"/>
          <w:b/>
          <w:sz w:val="28"/>
          <w:szCs w:val="28"/>
          <w:lang w:val="es-ES"/>
        </w:rPr>
      </w:pPr>
      <w:r w:rsidRPr="00FD2C77">
        <w:rPr>
          <w:rFonts w:ascii="Arial" w:hAnsi="Arial" w:cs="Arial"/>
          <w:b/>
          <w:sz w:val="28"/>
          <w:szCs w:val="28"/>
          <w:lang w:val="es-ES"/>
        </w:rPr>
        <w:t>TEMATICĂ CONCURS</w:t>
      </w:r>
    </w:p>
    <w:p w:rsidR="00D52A49" w:rsidRPr="00FD2C77" w:rsidRDefault="00D52A49" w:rsidP="00D047E7">
      <w:pPr>
        <w:pStyle w:val="ListParagraph"/>
        <w:ind w:left="1065"/>
        <w:jc w:val="center"/>
        <w:rPr>
          <w:rFonts w:ascii="Arial" w:hAnsi="Arial" w:cs="Arial"/>
          <w:b/>
          <w:sz w:val="28"/>
          <w:szCs w:val="28"/>
          <w:lang w:val="es-ES"/>
        </w:rPr>
      </w:pPr>
    </w:p>
    <w:p w:rsidR="00DC7E2B" w:rsidRPr="00FD2C77" w:rsidRDefault="00DC7E2B" w:rsidP="002A315F">
      <w:pPr>
        <w:pStyle w:val="ListParagraph"/>
        <w:numPr>
          <w:ilvl w:val="0"/>
          <w:numId w:val="5"/>
        </w:numPr>
        <w:pBdr>
          <w:top w:val="nil"/>
          <w:left w:val="nil"/>
          <w:bottom w:val="nil"/>
          <w:right w:val="nil"/>
          <w:between w:val="nil"/>
          <w:bar w:val="nil"/>
        </w:pBdr>
        <w:contextualSpacing w:val="0"/>
        <w:jc w:val="both"/>
        <w:rPr>
          <w:sz w:val="28"/>
          <w:szCs w:val="28"/>
        </w:rPr>
      </w:pPr>
      <w:r w:rsidRPr="00FD2C77">
        <w:rPr>
          <w:sz w:val="28"/>
          <w:szCs w:val="28"/>
        </w:rPr>
        <w:t>Programare, analiza și design de baze de date</w:t>
      </w:r>
    </w:p>
    <w:p w:rsidR="00DC7E2B" w:rsidRPr="00FD2C77" w:rsidRDefault="00DC7E2B" w:rsidP="002A315F">
      <w:pPr>
        <w:pStyle w:val="ListParagraph"/>
        <w:numPr>
          <w:ilvl w:val="0"/>
          <w:numId w:val="5"/>
        </w:numPr>
        <w:pBdr>
          <w:top w:val="nil"/>
          <w:left w:val="nil"/>
          <w:bottom w:val="nil"/>
          <w:right w:val="nil"/>
          <w:between w:val="nil"/>
          <w:bar w:val="nil"/>
        </w:pBdr>
        <w:contextualSpacing w:val="0"/>
        <w:jc w:val="both"/>
        <w:rPr>
          <w:sz w:val="28"/>
          <w:szCs w:val="28"/>
        </w:rPr>
      </w:pPr>
      <w:r w:rsidRPr="00FD2C77">
        <w:rPr>
          <w:sz w:val="28"/>
          <w:szCs w:val="28"/>
        </w:rPr>
        <w:t>Capacitatea de analiza/sinteza-elaborarea de algoritmi</w:t>
      </w:r>
    </w:p>
    <w:p w:rsidR="00DC7E2B" w:rsidRPr="00FD2C77" w:rsidRDefault="00DC7E2B" w:rsidP="002A315F">
      <w:pPr>
        <w:pStyle w:val="ListParagraph"/>
        <w:numPr>
          <w:ilvl w:val="0"/>
          <w:numId w:val="5"/>
        </w:numPr>
        <w:pBdr>
          <w:top w:val="nil"/>
          <w:left w:val="nil"/>
          <w:bottom w:val="nil"/>
          <w:right w:val="nil"/>
          <w:between w:val="nil"/>
          <w:bar w:val="nil"/>
        </w:pBdr>
        <w:contextualSpacing w:val="0"/>
        <w:jc w:val="both"/>
        <w:rPr>
          <w:sz w:val="28"/>
          <w:szCs w:val="28"/>
        </w:rPr>
      </w:pPr>
      <w:r w:rsidRPr="00FD2C77">
        <w:rPr>
          <w:sz w:val="28"/>
          <w:szCs w:val="28"/>
        </w:rPr>
        <w:t>Microsoft Excel 2016</w:t>
      </w:r>
    </w:p>
    <w:p w:rsidR="00DC7E2B" w:rsidRPr="00FD2C77" w:rsidRDefault="00DC7E2B" w:rsidP="002A315F">
      <w:pPr>
        <w:pStyle w:val="ListParagraph"/>
        <w:numPr>
          <w:ilvl w:val="0"/>
          <w:numId w:val="5"/>
        </w:numPr>
        <w:pBdr>
          <w:top w:val="nil"/>
          <w:left w:val="nil"/>
          <w:bottom w:val="nil"/>
          <w:right w:val="nil"/>
          <w:between w:val="nil"/>
          <w:bar w:val="nil"/>
        </w:pBdr>
        <w:contextualSpacing w:val="0"/>
        <w:jc w:val="both"/>
        <w:rPr>
          <w:sz w:val="28"/>
          <w:szCs w:val="28"/>
        </w:rPr>
      </w:pPr>
      <w:r w:rsidRPr="00FD2C77">
        <w:rPr>
          <w:sz w:val="28"/>
          <w:szCs w:val="28"/>
        </w:rPr>
        <w:t>Microsoft Acces 2016</w:t>
      </w:r>
    </w:p>
    <w:p w:rsidR="00DC7E2B" w:rsidRPr="00FD2C77" w:rsidRDefault="00DC7E2B" w:rsidP="002A315F">
      <w:pPr>
        <w:pStyle w:val="ListParagraph"/>
        <w:numPr>
          <w:ilvl w:val="0"/>
          <w:numId w:val="5"/>
        </w:numPr>
        <w:pBdr>
          <w:top w:val="nil"/>
          <w:left w:val="nil"/>
          <w:bottom w:val="nil"/>
          <w:right w:val="nil"/>
          <w:between w:val="nil"/>
          <w:bar w:val="nil"/>
        </w:pBdr>
        <w:contextualSpacing w:val="0"/>
        <w:jc w:val="both"/>
        <w:rPr>
          <w:sz w:val="28"/>
          <w:szCs w:val="28"/>
        </w:rPr>
      </w:pPr>
      <w:r w:rsidRPr="00FD2C77">
        <w:rPr>
          <w:sz w:val="28"/>
          <w:szCs w:val="28"/>
        </w:rPr>
        <w:t>Organizarea şi funcţionarea Autorităţii Electorale Permanente</w:t>
      </w:r>
    </w:p>
    <w:p w:rsidR="00DC7E2B" w:rsidRPr="00FD2C77" w:rsidRDefault="00DC7E2B" w:rsidP="002A315F">
      <w:pPr>
        <w:pStyle w:val="ListParagraph"/>
        <w:numPr>
          <w:ilvl w:val="0"/>
          <w:numId w:val="5"/>
        </w:numPr>
        <w:pBdr>
          <w:top w:val="nil"/>
          <w:left w:val="nil"/>
          <w:bottom w:val="nil"/>
          <w:right w:val="nil"/>
          <w:between w:val="nil"/>
          <w:bar w:val="nil"/>
        </w:pBdr>
        <w:contextualSpacing w:val="0"/>
        <w:jc w:val="both"/>
        <w:rPr>
          <w:sz w:val="28"/>
          <w:szCs w:val="28"/>
        </w:rPr>
      </w:pPr>
      <w:r w:rsidRPr="00FD2C77">
        <w:rPr>
          <w:sz w:val="28"/>
          <w:szCs w:val="28"/>
        </w:rPr>
        <w:t>Repartiția de mandate la:</w:t>
      </w:r>
    </w:p>
    <w:p w:rsidR="00DC7E2B" w:rsidRPr="00FD2C77" w:rsidRDefault="00DC7E2B" w:rsidP="002A315F">
      <w:pPr>
        <w:pStyle w:val="ListParagraph"/>
        <w:numPr>
          <w:ilvl w:val="0"/>
          <w:numId w:val="7"/>
        </w:numPr>
        <w:pBdr>
          <w:top w:val="nil"/>
          <w:left w:val="nil"/>
          <w:bottom w:val="nil"/>
          <w:right w:val="nil"/>
          <w:between w:val="nil"/>
          <w:bar w:val="nil"/>
        </w:pBdr>
        <w:contextualSpacing w:val="0"/>
        <w:jc w:val="both"/>
        <w:rPr>
          <w:sz w:val="28"/>
          <w:szCs w:val="28"/>
        </w:rPr>
      </w:pPr>
      <w:r w:rsidRPr="00FD2C77">
        <w:rPr>
          <w:sz w:val="28"/>
          <w:szCs w:val="28"/>
        </w:rPr>
        <w:t>alegerea autorităţilor administraţiei publice locale</w:t>
      </w:r>
    </w:p>
    <w:p w:rsidR="00DC7E2B" w:rsidRPr="00FD2C77" w:rsidRDefault="00DC7E2B" w:rsidP="002A315F">
      <w:pPr>
        <w:pStyle w:val="ListParagraph"/>
        <w:numPr>
          <w:ilvl w:val="0"/>
          <w:numId w:val="7"/>
        </w:numPr>
        <w:pBdr>
          <w:top w:val="nil"/>
          <w:left w:val="nil"/>
          <w:bottom w:val="nil"/>
          <w:right w:val="nil"/>
          <w:between w:val="nil"/>
          <w:bar w:val="nil"/>
        </w:pBdr>
        <w:contextualSpacing w:val="0"/>
        <w:jc w:val="both"/>
        <w:rPr>
          <w:sz w:val="28"/>
          <w:szCs w:val="28"/>
        </w:rPr>
      </w:pPr>
      <w:r w:rsidRPr="00FD2C77">
        <w:rPr>
          <w:sz w:val="28"/>
          <w:szCs w:val="28"/>
        </w:rPr>
        <w:t>alegerile pentru Parlamentul European</w:t>
      </w:r>
    </w:p>
    <w:p w:rsidR="00DC7E2B" w:rsidRPr="00FD2C77" w:rsidRDefault="00DC7E2B" w:rsidP="002A315F">
      <w:pPr>
        <w:pStyle w:val="ListParagraph"/>
        <w:numPr>
          <w:ilvl w:val="0"/>
          <w:numId w:val="7"/>
        </w:numPr>
        <w:pBdr>
          <w:top w:val="nil"/>
          <w:left w:val="nil"/>
          <w:bottom w:val="nil"/>
          <w:right w:val="nil"/>
          <w:between w:val="nil"/>
          <w:bar w:val="nil"/>
        </w:pBdr>
        <w:contextualSpacing w:val="0"/>
        <w:jc w:val="both"/>
        <w:rPr>
          <w:sz w:val="28"/>
          <w:szCs w:val="28"/>
        </w:rPr>
      </w:pPr>
      <w:r w:rsidRPr="00FD2C77">
        <w:rPr>
          <w:sz w:val="28"/>
          <w:szCs w:val="28"/>
        </w:rPr>
        <w:t>alegerea Senatului şi a Camerei Deputaţilor</w:t>
      </w:r>
    </w:p>
    <w:p w:rsidR="00DC7E2B" w:rsidRPr="00FD2C77" w:rsidRDefault="00DC7E2B" w:rsidP="002A315F">
      <w:pPr>
        <w:pStyle w:val="ListParagraph"/>
        <w:numPr>
          <w:ilvl w:val="0"/>
          <w:numId w:val="8"/>
        </w:numPr>
        <w:pBdr>
          <w:top w:val="nil"/>
          <w:left w:val="nil"/>
          <w:bottom w:val="nil"/>
          <w:right w:val="nil"/>
          <w:between w:val="nil"/>
          <w:bar w:val="nil"/>
        </w:pBdr>
        <w:contextualSpacing w:val="0"/>
        <w:jc w:val="both"/>
        <w:rPr>
          <w:sz w:val="28"/>
          <w:szCs w:val="28"/>
        </w:rPr>
      </w:pPr>
      <w:r w:rsidRPr="00FD2C77">
        <w:rPr>
          <w:sz w:val="28"/>
          <w:szCs w:val="28"/>
        </w:rPr>
        <w:t>Registrul Electoral</w:t>
      </w:r>
    </w:p>
    <w:p w:rsidR="00DC7E2B" w:rsidRPr="00FD2C77" w:rsidRDefault="00DC7E2B" w:rsidP="00D047E7">
      <w:pPr>
        <w:pStyle w:val="ListParagraph"/>
        <w:ind w:left="1065"/>
        <w:jc w:val="center"/>
        <w:rPr>
          <w:rFonts w:ascii="Arial" w:hAnsi="Arial" w:cs="Arial"/>
          <w:b/>
          <w:sz w:val="28"/>
          <w:szCs w:val="28"/>
          <w:lang w:val="es-ES"/>
        </w:rPr>
      </w:pPr>
    </w:p>
    <w:p w:rsidR="00D047E7" w:rsidRPr="00FD2C77" w:rsidRDefault="00D047E7" w:rsidP="00D047E7">
      <w:pPr>
        <w:pStyle w:val="ListParagraph"/>
        <w:ind w:left="1065"/>
        <w:jc w:val="center"/>
        <w:rPr>
          <w:rFonts w:ascii="Arial" w:hAnsi="Arial" w:cs="Arial"/>
          <w:b/>
          <w:sz w:val="28"/>
          <w:szCs w:val="28"/>
          <w:lang w:val="ro-RO"/>
        </w:rPr>
      </w:pPr>
      <w:r w:rsidRPr="00FD2C77">
        <w:rPr>
          <w:rFonts w:ascii="Arial" w:hAnsi="Arial" w:cs="Arial"/>
          <w:b/>
          <w:sz w:val="28"/>
          <w:szCs w:val="28"/>
          <w:lang w:val="ro-RO"/>
        </w:rPr>
        <w:t>BIBLIOGRAFIE DE CONCURS</w:t>
      </w:r>
    </w:p>
    <w:p w:rsidR="00DC7E2B" w:rsidRPr="00FD2C77" w:rsidRDefault="00DC7E2B" w:rsidP="00D047E7">
      <w:pPr>
        <w:pStyle w:val="ListParagraph"/>
        <w:ind w:left="1065"/>
        <w:jc w:val="center"/>
        <w:rPr>
          <w:rFonts w:ascii="Arial" w:hAnsi="Arial" w:cs="Arial"/>
          <w:b/>
          <w:sz w:val="28"/>
          <w:szCs w:val="28"/>
          <w:lang w:val="ro-RO"/>
        </w:rPr>
      </w:pPr>
    </w:p>
    <w:p w:rsidR="00DC7E2B" w:rsidRPr="00FD2C77" w:rsidRDefault="00DC7E2B" w:rsidP="002A315F">
      <w:pPr>
        <w:pStyle w:val="ListParagraph"/>
        <w:numPr>
          <w:ilvl w:val="0"/>
          <w:numId w:val="10"/>
        </w:numPr>
        <w:pBdr>
          <w:top w:val="nil"/>
          <w:left w:val="nil"/>
          <w:bottom w:val="nil"/>
          <w:right w:val="nil"/>
          <w:between w:val="nil"/>
          <w:bar w:val="nil"/>
        </w:pBdr>
        <w:contextualSpacing w:val="0"/>
        <w:jc w:val="both"/>
        <w:rPr>
          <w:sz w:val="28"/>
          <w:szCs w:val="28"/>
        </w:rPr>
      </w:pPr>
      <w:r w:rsidRPr="00FD2C77">
        <w:rPr>
          <w:sz w:val="28"/>
          <w:szCs w:val="28"/>
        </w:rPr>
        <w:t>Prof.univ.dr.Rodica MIHALCA, Prof.univ.dr.Csaba FABIAN, Conf.univ.dr.Adina UTA, Asist.univ.dr.Iulian INTORSUREANU, Asist.univ.drd.Oana MUNTEAN, Prep.univ.drd.Anca ANDRONESCU, Utilizarea produselor software - Word, Excel, PMT, WinQSB, Systat; Curs Digital, Biblioteca digitala a Academiei de Studii Economice Bucuresti</w:t>
      </w:r>
    </w:p>
    <w:p w:rsidR="00DC7E2B" w:rsidRPr="00FD2C77" w:rsidRDefault="00DC7E2B" w:rsidP="002A315F">
      <w:pPr>
        <w:pStyle w:val="ListParagraph"/>
        <w:numPr>
          <w:ilvl w:val="0"/>
          <w:numId w:val="10"/>
        </w:numPr>
        <w:pBdr>
          <w:top w:val="nil"/>
          <w:left w:val="nil"/>
          <w:bottom w:val="nil"/>
          <w:right w:val="nil"/>
          <w:between w:val="nil"/>
          <w:bar w:val="nil"/>
        </w:pBdr>
        <w:contextualSpacing w:val="0"/>
        <w:jc w:val="both"/>
        <w:rPr>
          <w:sz w:val="28"/>
          <w:szCs w:val="28"/>
        </w:rPr>
      </w:pPr>
      <w:r w:rsidRPr="00FD2C77">
        <w:rPr>
          <w:sz w:val="28"/>
          <w:szCs w:val="28"/>
        </w:rPr>
        <w:t xml:space="preserve">Cormen T., Leiserson C., Rivest R. "Introducere în algoritmi", Editura Computer </w:t>
      </w:r>
    </w:p>
    <w:p w:rsidR="00DC7E2B" w:rsidRPr="00FD2C77" w:rsidRDefault="00DC7E2B" w:rsidP="002A315F">
      <w:pPr>
        <w:pStyle w:val="ListParagraph"/>
        <w:numPr>
          <w:ilvl w:val="0"/>
          <w:numId w:val="10"/>
        </w:numPr>
        <w:pBdr>
          <w:top w:val="nil"/>
          <w:left w:val="nil"/>
          <w:bottom w:val="nil"/>
          <w:right w:val="nil"/>
          <w:between w:val="nil"/>
          <w:bar w:val="nil"/>
        </w:pBdr>
        <w:contextualSpacing w:val="0"/>
        <w:jc w:val="both"/>
        <w:rPr>
          <w:sz w:val="28"/>
          <w:szCs w:val="28"/>
        </w:rPr>
      </w:pPr>
      <w:r w:rsidRPr="00FD2C77">
        <w:rPr>
          <w:sz w:val="28"/>
          <w:szCs w:val="28"/>
        </w:rPr>
        <w:t>Adam Jorgensen, Jorge Segarra, Patrick LeBlanc, Jose Chinchilla, Aaron Nelson -Microsoft SQL Server 2012 Bible- ISBN: 978-1-118-10687-7</w:t>
      </w:r>
    </w:p>
    <w:p w:rsidR="00DC7E2B" w:rsidRPr="00FD2C77" w:rsidRDefault="00DC7E2B" w:rsidP="002A315F">
      <w:pPr>
        <w:pStyle w:val="ListParagraph"/>
        <w:numPr>
          <w:ilvl w:val="0"/>
          <w:numId w:val="10"/>
        </w:numPr>
        <w:pBdr>
          <w:top w:val="nil"/>
          <w:left w:val="nil"/>
          <w:bottom w:val="nil"/>
          <w:right w:val="nil"/>
          <w:between w:val="nil"/>
          <w:bar w:val="nil"/>
        </w:pBdr>
        <w:contextualSpacing w:val="0"/>
        <w:jc w:val="both"/>
        <w:rPr>
          <w:sz w:val="28"/>
          <w:szCs w:val="28"/>
        </w:rPr>
      </w:pPr>
      <w:r w:rsidRPr="00FD2C77">
        <w:rPr>
          <w:sz w:val="28"/>
          <w:szCs w:val="28"/>
        </w:rPr>
        <w:t>Michael Alexander,  Dick Kusleika, Access 2016 Bible, ISBN-13: 978-1119086543; ISBN-10: 111908654X</w:t>
      </w:r>
    </w:p>
    <w:p w:rsidR="00DC7E2B" w:rsidRPr="00FD2C77" w:rsidRDefault="00DC7E2B" w:rsidP="002A315F">
      <w:pPr>
        <w:pStyle w:val="ListParagraph"/>
        <w:numPr>
          <w:ilvl w:val="0"/>
          <w:numId w:val="10"/>
        </w:numPr>
        <w:pBdr>
          <w:top w:val="nil"/>
          <w:left w:val="nil"/>
          <w:bottom w:val="nil"/>
          <w:right w:val="nil"/>
          <w:between w:val="nil"/>
          <w:bar w:val="nil"/>
        </w:pBdr>
        <w:contextualSpacing w:val="0"/>
        <w:jc w:val="both"/>
        <w:rPr>
          <w:sz w:val="28"/>
          <w:szCs w:val="28"/>
        </w:rPr>
      </w:pPr>
      <w:r w:rsidRPr="00FD2C77">
        <w:rPr>
          <w:sz w:val="28"/>
          <w:szCs w:val="28"/>
        </w:rPr>
        <w:t>John Walkenbach, Excel 2016 Bible, ISBN-13: 978-1119067511; ISBN-10: 1119067510</w:t>
      </w:r>
    </w:p>
    <w:p w:rsidR="00DC7E2B" w:rsidRPr="00FD2C77" w:rsidRDefault="00DC7E2B" w:rsidP="002A315F">
      <w:pPr>
        <w:pStyle w:val="ListParagraph"/>
        <w:numPr>
          <w:ilvl w:val="0"/>
          <w:numId w:val="10"/>
        </w:numPr>
        <w:pBdr>
          <w:top w:val="nil"/>
          <w:left w:val="nil"/>
          <w:bottom w:val="nil"/>
          <w:right w:val="nil"/>
          <w:between w:val="nil"/>
          <w:bar w:val="nil"/>
        </w:pBdr>
        <w:contextualSpacing w:val="0"/>
        <w:jc w:val="both"/>
        <w:rPr>
          <w:sz w:val="28"/>
          <w:szCs w:val="28"/>
        </w:rPr>
      </w:pPr>
      <w:r w:rsidRPr="00FD2C77">
        <w:rPr>
          <w:sz w:val="28"/>
          <w:szCs w:val="28"/>
        </w:rPr>
        <w:t xml:space="preserve">Materialele destinate predări, învățării și evaluării pentru Analiști programatori ce se regăsesc pe portalul http://cndiptfsetic.tvet.ro/ </w:t>
      </w:r>
    </w:p>
    <w:p w:rsidR="00DC7E2B" w:rsidRPr="00FD2C77" w:rsidRDefault="00DC7E2B" w:rsidP="00DC7E2B">
      <w:pPr>
        <w:pStyle w:val="Body"/>
        <w:jc w:val="both"/>
        <w:rPr>
          <w:color w:val="auto"/>
          <w:sz w:val="28"/>
          <w:szCs w:val="28"/>
        </w:rPr>
      </w:pPr>
    </w:p>
    <w:p w:rsidR="00DC7E2B" w:rsidRPr="00FD2C77" w:rsidRDefault="00DC7E2B" w:rsidP="00DC7E2B">
      <w:pPr>
        <w:pStyle w:val="Body"/>
        <w:jc w:val="both"/>
        <w:rPr>
          <w:color w:val="auto"/>
          <w:sz w:val="28"/>
          <w:szCs w:val="28"/>
        </w:rPr>
      </w:pPr>
    </w:p>
    <w:p w:rsidR="00DC7E2B" w:rsidRPr="00FD2C77" w:rsidRDefault="00DC7E2B" w:rsidP="00DC7E2B">
      <w:pPr>
        <w:pStyle w:val="Body"/>
        <w:jc w:val="both"/>
        <w:rPr>
          <w:color w:val="auto"/>
          <w:sz w:val="28"/>
          <w:szCs w:val="28"/>
        </w:rPr>
      </w:pPr>
      <w:r w:rsidRPr="00FD2C77">
        <w:rPr>
          <w:color w:val="auto"/>
          <w:sz w:val="28"/>
          <w:szCs w:val="28"/>
        </w:rPr>
        <w:t>Legislaţie:</w:t>
      </w:r>
    </w:p>
    <w:p w:rsidR="00DC7E2B" w:rsidRPr="00FD2C77" w:rsidRDefault="00DC7E2B" w:rsidP="00DC7E2B">
      <w:pPr>
        <w:pStyle w:val="Body"/>
        <w:jc w:val="both"/>
        <w:rPr>
          <w:color w:val="auto"/>
          <w:sz w:val="28"/>
          <w:szCs w:val="28"/>
        </w:rPr>
      </w:pPr>
      <w:r w:rsidRPr="00FD2C77">
        <w:rPr>
          <w:color w:val="auto"/>
          <w:sz w:val="28"/>
          <w:szCs w:val="28"/>
        </w:rPr>
        <w:t xml:space="preserve">- Legea nr. 115/2015 pentru alegerea autorităţilor administraţiei publice locale, pentru modificarea Legii administraţiei publice locale nr. 215/2001, precum şi </w:t>
      </w:r>
      <w:r w:rsidRPr="00FD2C77">
        <w:rPr>
          <w:color w:val="auto"/>
          <w:sz w:val="28"/>
          <w:szCs w:val="28"/>
        </w:rPr>
        <w:lastRenderedPageBreak/>
        <w:t>pentru modificarea şi completarea Legii nr. 393/2004 privind Statutul aleşilor locali, cu modificările ş</w:t>
      </w:r>
      <w:r w:rsidRPr="00FD2C77">
        <w:rPr>
          <w:color w:val="auto"/>
          <w:sz w:val="28"/>
          <w:szCs w:val="28"/>
          <w:lang w:val="it-IT"/>
        </w:rPr>
        <w:t>i complet</w:t>
      </w:r>
      <w:r w:rsidRPr="00FD2C77">
        <w:rPr>
          <w:color w:val="auto"/>
          <w:sz w:val="28"/>
          <w:szCs w:val="28"/>
        </w:rPr>
        <w:t>ările ulterioare;</w:t>
      </w:r>
    </w:p>
    <w:p w:rsidR="00DC7E2B" w:rsidRPr="00FD2C77" w:rsidRDefault="00DC7E2B" w:rsidP="00DC7E2B">
      <w:pPr>
        <w:pStyle w:val="Body"/>
        <w:jc w:val="both"/>
        <w:rPr>
          <w:color w:val="auto"/>
          <w:sz w:val="28"/>
          <w:szCs w:val="28"/>
        </w:rPr>
      </w:pPr>
      <w:r w:rsidRPr="00FD2C77">
        <w:rPr>
          <w:color w:val="auto"/>
          <w:sz w:val="28"/>
          <w:szCs w:val="28"/>
        </w:rPr>
        <w:t>- Legea nr. 33/2007 privind organizarea şi desfăşurarea alegerilor pentru Parlamentul European, republicată, cu modificările ş</w:t>
      </w:r>
      <w:r w:rsidRPr="00FD2C77">
        <w:rPr>
          <w:color w:val="auto"/>
          <w:sz w:val="28"/>
          <w:szCs w:val="28"/>
          <w:lang w:val="it-IT"/>
        </w:rPr>
        <w:t>i complet</w:t>
      </w:r>
      <w:r w:rsidRPr="00FD2C77">
        <w:rPr>
          <w:color w:val="auto"/>
          <w:sz w:val="28"/>
          <w:szCs w:val="28"/>
        </w:rPr>
        <w:t>ările ulterioare;</w:t>
      </w:r>
    </w:p>
    <w:p w:rsidR="00DC7E2B" w:rsidRPr="00FD2C77" w:rsidRDefault="00DC7E2B" w:rsidP="00DC7E2B">
      <w:pPr>
        <w:pStyle w:val="Body"/>
        <w:jc w:val="both"/>
        <w:rPr>
          <w:color w:val="auto"/>
          <w:sz w:val="28"/>
          <w:szCs w:val="28"/>
        </w:rPr>
      </w:pPr>
      <w:r w:rsidRPr="00FD2C77">
        <w:rPr>
          <w:color w:val="auto"/>
          <w:sz w:val="28"/>
          <w:szCs w:val="28"/>
        </w:rPr>
        <w:t>- Legea nr. 208/2015 privind alegerea Senatului şi a Camerei Deputaţilor, precum şi pentru organizarea şi funcţionarea Autorităţii Electorale Permanente, cu modificările ş</w:t>
      </w:r>
      <w:r w:rsidRPr="00FD2C77">
        <w:rPr>
          <w:color w:val="auto"/>
          <w:sz w:val="28"/>
          <w:szCs w:val="28"/>
          <w:lang w:val="it-IT"/>
        </w:rPr>
        <w:t>i complet</w:t>
      </w:r>
      <w:r w:rsidRPr="00FD2C77">
        <w:rPr>
          <w:color w:val="auto"/>
          <w:sz w:val="28"/>
          <w:szCs w:val="28"/>
        </w:rPr>
        <w:t>ările ulterioare;</w:t>
      </w:r>
    </w:p>
    <w:p w:rsidR="00DC7E2B" w:rsidRPr="00FD2C77" w:rsidRDefault="00DC7E2B" w:rsidP="00DC7E2B">
      <w:pPr>
        <w:pStyle w:val="Body"/>
        <w:jc w:val="both"/>
        <w:rPr>
          <w:color w:val="auto"/>
          <w:sz w:val="28"/>
          <w:szCs w:val="28"/>
        </w:rPr>
      </w:pPr>
      <w:r w:rsidRPr="00FD2C77">
        <w:rPr>
          <w:color w:val="auto"/>
          <w:sz w:val="28"/>
          <w:szCs w:val="28"/>
        </w:rPr>
        <w:t>- Hotărârea nr. 4/2016 privind aprobarea Regulamentului de organizare şi funcţionare a Autorităţii Electorale Permanente şi a Centrului „</w:t>
      </w:r>
      <w:r w:rsidRPr="00FD2C77">
        <w:rPr>
          <w:color w:val="auto"/>
          <w:sz w:val="28"/>
          <w:szCs w:val="28"/>
          <w:lang w:val="fr-FR"/>
        </w:rPr>
        <w:t>Expert electoral</w:t>
      </w:r>
      <w:r w:rsidRPr="00FD2C77">
        <w:rPr>
          <w:color w:val="auto"/>
          <w:sz w:val="28"/>
          <w:szCs w:val="28"/>
        </w:rPr>
        <w:t>”,  publicată în Monitorul Oficial nr. 486 din 29 iunie 2016</w:t>
      </w:r>
    </w:p>
    <w:p w:rsidR="00DC7E2B" w:rsidRPr="00FD2C77" w:rsidRDefault="00DC7E2B" w:rsidP="00DC7E2B">
      <w:pPr>
        <w:pStyle w:val="Body"/>
        <w:jc w:val="both"/>
        <w:rPr>
          <w:color w:val="auto"/>
          <w:sz w:val="28"/>
          <w:szCs w:val="28"/>
        </w:rPr>
      </w:pPr>
    </w:p>
    <w:p w:rsidR="00DC7E2B" w:rsidRPr="00FD2C77" w:rsidRDefault="00DC7E2B" w:rsidP="00DC7E2B">
      <w:pPr>
        <w:pStyle w:val="Body"/>
        <w:jc w:val="both"/>
        <w:rPr>
          <w:color w:val="auto"/>
          <w:sz w:val="28"/>
          <w:szCs w:val="28"/>
        </w:rPr>
      </w:pPr>
    </w:p>
    <w:p w:rsidR="00DC7E2B" w:rsidRPr="00FD2C77" w:rsidRDefault="00DC7E2B" w:rsidP="00DC7E2B">
      <w:pPr>
        <w:pStyle w:val="Body"/>
        <w:jc w:val="both"/>
        <w:rPr>
          <w:color w:val="auto"/>
        </w:rPr>
      </w:pPr>
    </w:p>
    <w:p w:rsidR="00DC7E2B" w:rsidRPr="00FD2C77" w:rsidRDefault="00DC7E2B" w:rsidP="00DC7E2B">
      <w:pPr>
        <w:pStyle w:val="Body"/>
        <w:jc w:val="both"/>
        <w:rPr>
          <w:b/>
          <w:bCs/>
          <w:i/>
          <w:iCs/>
          <w:color w:val="auto"/>
          <w:sz w:val="28"/>
          <w:szCs w:val="28"/>
          <w:lang w:val="it-IT"/>
        </w:rPr>
      </w:pPr>
      <w:r w:rsidRPr="00FD2C77">
        <w:rPr>
          <w:b/>
          <w:bCs/>
          <w:i/>
          <w:iCs/>
          <w:color w:val="auto"/>
          <w:sz w:val="28"/>
          <w:szCs w:val="28"/>
        </w:rPr>
        <w:t>Se vor studia versiunile actualizate ale actelor normative anterior menţ</w:t>
      </w:r>
      <w:r w:rsidRPr="00FD2C77">
        <w:rPr>
          <w:b/>
          <w:bCs/>
          <w:i/>
          <w:iCs/>
          <w:color w:val="auto"/>
          <w:sz w:val="28"/>
          <w:szCs w:val="28"/>
          <w:lang w:val="it-IT"/>
        </w:rPr>
        <w:t>ionate.</w:t>
      </w:r>
    </w:p>
    <w:p w:rsidR="00204E70" w:rsidRPr="00FD2C77" w:rsidRDefault="00204E70" w:rsidP="00DC7E2B">
      <w:pPr>
        <w:pStyle w:val="Body"/>
        <w:jc w:val="both"/>
        <w:rPr>
          <w:b/>
          <w:bCs/>
          <w:i/>
          <w:iCs/>
          <w:color w:val="auto"/>
          <w:sz w:val="28"/>
          <w:szCs w:val="28"/>
          <w:lang w:val="it-IT"/>
        </w:rPr>
      </w:pPr>
    </w:p>
    <w:p w:rsidR="00204E70" w:rsidRPr="00FD2C77" w:rsidRDefault="00204E70" w:rsidP="00DC7E2B">
      <w:pPr>
        <w:pStyle w:val="Body"/>
        <w:jc w:val="both"/>
        <w:rPr>
          <w:b/>
          <w:bCs/>
          <w:i/>
          <w:iCs/>
          <w:color w:val="auto"/>
          <w:sz w:val="28"/>
          <w:szCs w:val="28"/>
          <w:lang w:val="it-IT"/>
        </w:rPr>
      </w:pPr>
    </w:p>
    <w:p w:rsidR="00204E70" w:rsidRPr="00FD2C77" w:rsidRDefault="00204E70" w:rsidP="00DC7E2B">
      <w:pPr>
        <w:pStyle w:val="Body"/>
        <w:jc w:val="both"/>
        <w:rPr>
          <w:b/>
          <w:bCs/>
          <w:i/>
          <w:iCs/>
          <w:color w:val="auto"/>
          <w:sz w:val="28"/>
          <w:szCs w:val="28"/>
        </w:rPr>
      </w:pPr>
    </w:p>
    <w:p w:rsidR="00DC7E2B" w:rsidRPr="00FD2C77" w:rsidRDefault="00DC7E2B" w:rsidP="00DC7E2B">
      <w:pPr>
        <w:pStyle w:val="ListParagraph"/>
        <w:ind w:left="0"/>
        <w:jc w:val="both"/>
        <w:rPr>
          <w:rFonts w:ascii="Arial" w:eastAsia="Arial" w:hAnsi="Arial" w:cs="Arial"/>
          <w:sz w:val="28"/>
          <w:szCs w:val="28"/>
        </w:rPr>
      </w:pPr>
    </w:p>
    <w:p w:rsidR="00DC7E2B" w:rsidRPr="00FD2C77" w:rsidRDefault="003923B9" w:rsidP="00DC7E2B">
      <w:pPr>
        <w:pStyle w:val="Body"/>
        <w:ind w:left="207"/>
        <w:jc w:val="both"/>
        <w:rPr>
          <w:rFonts w:ascii="Arial" w:eastAsia="Arial" w:hAnsi="Arial" w:cs="Arial"/>
          <w:b/>
          <w:bCs/>
          <w:color w:val="auto"/>
          <w:sz w:val="26"/>
          <w:szCs w:val="26"/>
          <w:u w:val="thick"/>
        </w:rPr>
      </w:pPr>
      <w:r w:rsidRPr="00FD2C77">
        <w:rPr>
          <w:rFonts w:ascii="Arial" w:hAnsi="Arial"/>
          <w:b/>
          <w:bCs/>
          <w:color w:val="auto"/>
          <w:sz w:val="26"/>
          <w:szCs w:val="26"/>
        </w:rPr>
        <w:t>3</w:t>
      </w:r>
      <w:r w:rsidR="009142F1" w:rsidRPr="00FD2C77">
        <w:rPr>
          <w:rFonts w:ascii="Arial" w:hAnsi="Arial"/>
          <w:b/>
          <w:bCs/>
          <w:color w:val="auto"/>
          <w:sz w:val="26"/>
          <w:szCs w:val="26"/>
        </w:rPr>
        <w:t xml:space="preserve">) </w:t>
      </w:r>
      <w:r w:rsidR="00DC7E2B" w:rsidRPr="00FD2C77">
        <w:rPr>
          <w:rFonts w:ascii="Arial" w:hAnsi="Arial"/>
          <w:b/>
          <w:bCs/>
          <w:color w:val="auto"/>
          <w:sz w:val="26"/>
          <w:szCs w:val="26"/>
        </w:rPr>
        <w:t xml:space="preserve">Funcție publică parlamentară : </w:t>
      </w:r>
      <w:r w:rsidR="00DC7E2B" w:rsidRPr="00FD2C77">
        <w:rPr>
          <w:rFonts w:ascii="Arial" w:hAnsi="Arial"/>
          <w:b/>
          <w:bCs/>
          <w:color w:val="auto"/>
          <w:sz w:val="26"/>
          <w:szCs w:val="26"/>
          <w:u w:val="thick"/>
        </w:rPr>
        <w:t>C</w:t>
      </w:r>
      <w:r w:rsidR="00DC7E2B" w:rsidRPr="00FD2C77">
        <w:rPr>
          <w:rFonts w:ascii="Arial" w:hAnsi="Arial"/>
          <w:b/>
          <w:bCs/>
          <w:color w:val="auto"/>
          <w:sz w:val="26"/>
          <w:szCs w:val="26"/>
          <w:u w:val="thick"/>
          <w:lang w:val="fr-FR"/>
        </w:rPr>
        <w:t>ONS</w:t>
      </w:r>
      <w:r w:rsidR="00DC7E2B" w:rsidRPr="00FD2C77">
        <w:rPr>
          <w:rFonts w:ascii="Arial" w:hAnsi="Arial"/>
          <w:b/>
          <w:bCs/>
          <w:color w:val="auto"/>
          <w:sz w:val="26"/>
          <w:szCs w:val="26"/>
          <w:u w:val="thick"/>
        </w:rPr>
        <w:t>ULTANT PARLAMENTAR-DEZVOLTATOR APLICAȚII WEB</w:t>
      </w:r>
    </w:p>
    <w:p w:rsidR="00DC7E2B" w:rsidRPr="00FD2C77" w:rsidRDefault="00DC7E2B" w:rsidP="00DC7E2B">
      <w:pPr>
        <w:pStyle w:val="Body"/>
        <w:ind w:left="720"/>
        <w:jc w:val="both"/>
        <w:rPr>
          <w:color w:val="auto"/>
          <w:sz w:val="26"/>
          <w:szCs w:val="26"/>
        </w:rPr>
      </w:pPr>
    </w:p>
    <w:p w:rsidR="00DC7E2B" w:rsidRPr="00FD2C77" w:rsidRDefault="00DC7E2B" w:rsidP="00DC7E2B">
      <w:pPr>
        <w:pStyle w:val="Body"/>
        <w:ind w:left="720"/>
        <w:jc w:val="both"/>
        <w:rPr>
          <w:color w:val="auto"/>
          <w:sz w:val="26"/>
          <w:szCs w:val="26"/>
        </w:rPr>
      </w:pPr>
    </w:p>
    <w:p w:rsidR="00DC7E2B" w:rsidRPr="00FD2C77" w:rsidRDefault="00DC7E2B" w:rsidP="00DC7E2B">
      <w:pPr>
        <w:pStyle w:val="ListParagraph"/>
        <w:jc w:val="center"/>
        <w:rPr>
          <w:b/>
          <w:bCs/>
          <w:sz w:val="28"/>
          <w:szCs w:val="28"/>
        </w:rPr>
      </w:pPr>
      <w:r w:rsidRPr="00FD2C77">
        <w:rPr>
          <w:b/>
          <w:bCs/>
          <w:sz w:val="28"/>
          <w:szCs w:val="28"/>
        </w:rPr>
        <w:t>TEMATICĂ DE CONCURS</w:t>
      </w:r>
    </w:p>
    <w:p w:rsidR="00DC7E2B" w:rsidRPr="00FD2C77" w:rsidRDefault="00DC7E2B" w:rsidP="00DC7E2B">
      <w:pPr>
        <w:pStyle w:val="ListParagraph"/>
        <w:jc w:val="center"/>
        <w:rPr>
          <w:b/>
          <w:bCs/>
          <w:sz w:val="28"/>
          <w:szCs w:val="28"/>
        </w:rPr>
      </w:pPr>
    </w:p>
    <w:p w:rsidR="00DC7E2B" w:rsidRPr="00FD2C77" w:rsidRDefault="00DC7E2B" w:rsidP="00DC7E2B">
      <w:pPr>
        <w:pStyle w:val="Body"/>
        <w:jc w:val="both"/>
        <w:rPr>
          <w:color w:val="auto"/>
        </w:rPr>
      </w:pPr>
    </w:p>
    <w:p w:rsidR="00DC7E2B" w:rsidRPr="00FD2C77" w:rsidRDefault="00DC7E2B" w:rsidP="002A315F">
      <w:pPr>
        <w:pStyle w:val="ListParagraph"/>
        <w:numPr>
          <w:ilvl w:val="0"/>
          <w:numId w:val="12"/>
        </w:numPr>
        <w:pBdr>
          <w:top w:val="nil"/>
          <w:left w:val="nil"/>
          <w:bottom w:val="nil"/>
          <w:right w:val="nil"/>
          <w:between w:val="nil"/>
          <w:bar w:val="nil"/>
        </w:pBdr>
        <w:contextualSpacing w:val="0"/>
        <w:jc w:val="both"/>
        <w:rPr>
          <w:sz w:val="28"/>
          <w:szCs w:val="28"/>
        </w:rPr>
      </w:pPr>
      <w:r w:rsidRPr="00FD2C77">
        <w:rPr>
          <w:sz w:val="28"/>
          <w:szCs w:val="28"/>
        </w:rPr>
        <w:t xml:space="preserve">Dezvoltare aplicații web based (HTML, xHTML, CSS, JavaScript, PHP, MYSQL,XML) </w:t>
      </w:r>
    </w:p>
    <w:p w:rsidR="00DC7E2B" w:rsidRPr="00FD2C77" w:rsidRDefault="00DC7E2B" w:rsidP="002A315F">
      <w:pPr>
        <w:pStyle w:val="ListParagraph"/>
        <w:numPr>
          <w:ilvl w:val="0"/>
          <w:numId w:val="12"/>
        </w:numPr>
        <w:pBdr>
          <w:top w:val="nil"/>
          <w:left w:val="nil"/>
          <w:bottom w:val="nil"/>
          <w:right w:val="nil"/>
          <w:between w:val="nil"/>
          <w:bar w:val="nil"/>
        </w:pBdr>
        <w:contextualSpacing w:val="0"/>
        <w:jc w:val="both"/>
        <w:rPr>
          <w:sz w:val="28"/>
          <w:szCs w:val="28"/>
        </w:rPr>
      </w:pPr>
      <w:r w:rsidRPr="00FD2C77">
        <w:rPr>
          <w:sz w:val="28"/>
          <w:szCs w:val="28"/>
        </w:rPr>
        <w:t>Administrare baze de date</w:t>
      </w:r>
    </w:p>
    <w:p w:rsidR="00DC7E2B" w:rsidRPr="00FD2C77" w:rsidRDefault="00DC7E2B" w:rsidP="002A315F">
      <w:pPr>
        <w:pStyle w:val="ListParagraph"/>
        <w:numPr>
          <w:ilvl w:val="0"/>
          <w:numId w:val="12"/>
        </w:numPr>
        <w:pBdr>
          <w:top w:val="nil"/>
          <w:left w:val="nil"/>
          <w:bottom w:val="nil"/>
          <w:right w:val="nil"/>
          <w:between w:val="nil"/>
          <w:bar w:val="nil"/>
        </w:pBdr>
        <w:contextualSpacing w:val="0"/>
        <w:jc w:val="both"/>
        <w:rPr>
          <w:sz w:val="28"/>
          <w:szCs w:val="28"/>
        </w:rPr>
      </w:pPr>
      <w:r w:rsidRPr="00FD2C77">
        <w:rPr>
          <w:sz w:val="28"/>
          <w:szCs w:val="28"/>
        </w:rPr>
        <w:t>Capacitatea de analiza/sinteza-elaborarea de algoritmi</w:t>
      </w:r>
    </w:p>
    <w:p w:rsidR="00DC7E2B" w:rsidRPr="00FD2C77" w:rsidRDefault="00DC7E2B" w:rsidP="002A315F">
      <w:pPr>
        <w:pStyle w:val="ListParagraph"/>
        <w:numPr>
          <w:ilvl w:val="0"/>
          <w:numId w:val="12"/>
        </w:numPr>
        <w:pBdr>
          <w:top w:val="nil"/>
          <w:left w:val="nil"/>
          <w:bottom w:val="nil"/>
          <w:right w:val="nil"/>
          <w:between w:val="nil"/>
          <w:bar w:val="nil"/>
        </w:pBdr>
        <w:contextualSpacing w:val="0"/>
        <w:jc w:val="both"/>
        <w:rPr>
          <w:sz w:val="28"/>
          <w:szCs w:val="28"/>
        </w:rPr>
      </w:pPr>
      <w:r w:rsidRPr="00FD2C77">
        <w:rPr>
          <w:sz w:val="28"/>
          <w:szCs w:val="28"/>
        </w:rPr>
        <w:t>Organizarea şi funcţionarea Autorităţii Electorale Permanente</w:t>
      </w:r>
    </w:p>
    <w:p w:rsidR="00DC7E2B" w:rsidRPr="00FD2C77" w:rsidRDefault="00DC7E2B" w:rsidP="002A315F">
      <w:pPr>
        <w:pStyle w:val="ListParagraph"/>
        <w:numPr>
          <w:ilvl w:val="0"/>
          <w:numId w:val="12"/>
        </w:numPr>
        <w:pBdr>
          <w:top w:val="nil"/>
          <w:left w:val="nil"/>
          <w:bottom w:val="nil"/>
          <w:right w:val="nil"/>
          <w:between w:val="nil"/>
          <w:bar w:val="nil"/>
        </w:pBdr>
        <w:contextualSpacing w:val="0"/>
        <w:jc w:val="both"/>
        <w:rPr>
          <w:sz w:val="28"/>
          <w:szCs w:val="28"/>
        </w:rPr>
      </w:pPr>
      <w:r w:rsidRPr="00FD2C77">
        <w:rPr>
          <w:sz w:val="28"/>
          <w:szCs w:val="28"/>
        </w:rPr>
        <w:t>Repartiția de mandate la:</w:t>
      </w:r>
    </w:p>
    <w:p w:rsidR="00DC7E2B" w:rsidRPr="00FD2C77" w:rsidRDefault="00DC7E2B" w:rsidP="002A315F">
      <w:pPr>
        <w:pStyle w:val="ListParagraph"/>
        <w:numPr>
          <w:ilvl w:val="0"/>
          <w:numId w:val="7"/>
        </w:numPr>
        <w:pBdr>
          <w:top w:val="nil"/>
          <w:left w:val="nil"/>
          <w:bottom w:val="nil"/>
          <w:right w:val="nil"/>
          <w:between w:val="nil"/>
          <w:bar w:val="nil"/>
        </w:pBdr>
        <w:contextualSpacing w:val="0"/>
        <w:jc w:val="both"/>
        <w:rPr>
          <w:sz w:val="28"/>
          <w:szCs w:val="28"/>
        </w:rPr>
      </w:pPr>
      <w:r w:rsidRPr="00FD2C77">
        <w:rPr>
          <w:sz w:val="28"/>
          <w:szCs w:val="28"/>
        </w:rPr>
        <w:t>alegerea autorităţilor administraţiei publice locale</w:t>
      </w:r>
    </w:p>
    <w:p w:rsidR="00DC7E2B" w:rsidRPr="00FD2C77" w:rsidRDefault="00DC7E2B" w:rsidP="002A315F">
      <w:pPr>
        <w:pStyle w:val="ListParagraph"/>
        <w:numPr>
          <w:ilvl w:val="0"/>
          <w:numId w:val="7"/>
        </w:numPr>
        <w:pBdr>
          <w:top w:val="nil"/>
          <w:left w:val="nil"/>
          <w:bottom w:val="nil"/>
          <w:right w:val="nil"/>
          <w:between w:val="nil"/>
          <w:bar w:val="nil"/>
        </w:pBdr>
        <w:contextualSpacing w:val="0"/>
        <w:jc w:val="both"/>
        <w:rPr>
          <w:sz w:val="28"/>
          <w:szCs w:val="28"/>
        </w:rPr>
      </w:pPr>
      <w:r w:rsidRPr="00FD2C77">
        <w:rPr>
          <w:sz w:val="28"/>
          <w:szCs w:val="28"/>
        </w:rPr>
        <w:t>alegerile pentru Parlamentul European</w:t>
      </w:r>
    </w:p>
    <w:p w:rsidR="00DC7E2B" w:rsidRPr="00FD2C77" w:rsidRDefault="00DC7E2B" w:rsidP="002A315F">
      <w:pPr>
        <w:pStyle w:val="ListParagraph"/>
        <w:numPr>
          <w:ilvl w:val="0"/>
          <w:numId w:val="7"/>
        </w:numPr>
        <w:pBdr>
          <w:top w:val="nil"/>
          <w:left w:val="nil"/>
          <w:bottom w:val="nil"/>
          <w:right w:val="nil"/>
          <w:between w:val="nil"/>
          <w:bar w:val="nil"/>
        </w:pBdr>
        <w:contextualSpacing w:val="0"/>
        <w:jc w:val="both"/>
        <w:rPr>
          <w:sz w:val="28"/>
          <w:szCs w:val="28"/>
        </w:rPr>
      </w:pPr>
      <w:r w:rsidRPr="00FD2C77">
        <w:rPr>
          <w:sz w:val="28"/>
          <w:szCs w:val="28"/>
        </w:rPr>
        <w:t>alegerea Senatului şi a Camerei Deputaţilor</w:t>
      </w:r>
    </w:p>
    <w:p w:rsidR="00DC7E2B" w:rsidRPr="00FD2C77" w:rsidRDefault="00DC7E2B" w:rsidP="002A315F">
      <w:pPr>
        <w:pStyle w:val="ListParagraph"/>
        <w:numPr>
          <w:ilvl w:val="0"/>
          <w:numId w:val="13"/>
        </w:numPr>
        <w:pBdr>
          <w:top w:val="nil"/>
          <w:left w:val="nil"/>
          <w:bottom w:val="nil"/>
          <w:right w:val="nil"/>
          <w:between w:val="nil"/>
          <w:bar w:val="nil"/>
        </w:pBdr>
        <w:contextualSpacing w:val="0"/>
        <w:jc w:val="both"/>
        <w:rPr>
          <w:sz w:val="28"/>
          <w:szCs w:val="28"/>
        </w:rPr>
      </w:pPr>
      <w:r w:rsidRPr="00FD2C77">
        <w:rPr>
          <w:sz w:val="28"/>
          <w:szCs w:val="28"/>
        </w:rPr>
        <w:t>Registrul Electoral</w:t>
      </w:r>
    </w:p>
    <w:p w:rsidR="00DC7E2B" w:rsidRPr="00FD2C77" w:rsidRDefault="00DC7E2B" w:rsidP="00DC7E2B">
      <w:pPr>
        <w:pStyle w:val="Body"/>
        <w:jc w:val="both"/>
        <w:rPr>
          <w:color w:val="auto"/>
          <w:sz w:val="28"/>
          <w:szCs w:val="28"/>
        </w:rPr>
      </w:pPr>
    </w:p>
    <w:p w:rsidR="00DC7E2B" w:rsidRPr="00FD2C77" w:rsidRDefault="00DC7E2B" w:rsidP="00DC7E2B">
      <w:pPr>
        <w:pStyle w:val="Body"/>
        <w:jc w:val="both"/>
        <w:rPr>
          <w:color w:val="auto"/>
        </w:rPr>
      </w:pPr>
    </w:p>
    <w:p w:rsidR="00DC7E2B" w:rsidRPr="00FD2C77" w:rsidRDefault="00DC7E2B" w:rsidP="00DC7E2B">
      <w:pPr>
        <w:pStyle w:val="ListParagraph"/>
        <w:jc w:val="center"/>
        <w:rPr>
          <w:b/>
          <w:bCs/>
          <w:sz w:val="28"/>
          <w:szCs w:val="28"/>
        </w:rPr>
      </w:pPr>
      <w:r w:rsidRPr="00FD2C77">
        <w:rPr>
          <w:b/>
          <w:bCs/>
          <w:sz w:val="28"/>
          <w:szCs w:val="28"/>
        </w:rPr>
        <w:t>BIBLIOGRAFIE DE CONCURS</w:t>
      </w:r>
    </w:p>
    <w:p w:rsidR="00DC7E2B" w:rsidRPr="00FD2C77" w:rsidRDefault="00DC7E2B" w:rsidP="00DC7E2B">
      <w:pPr>
        <w:pStyle w:val="ListParagraph"/>
        <w:jc w:val="center"/>
        <w:rPr>
          <w:b/>
          <w:bCs/>
          <w:sz w:val="28"/>
          <w:szCs w:val="28"/>
        </w:rPr>
      </w:pPr>
    </w:p>
    <w:p w:rsidR="00DC7E2B" w:rsidRPr="00FD2C77" w:rsidRDefault="00DC7E2B" w:rsidP="002A315F">
      <w:pPr>
        <w:pStyle w:val="ListParagraph"/>
        <w:numPr>
          <w:ilvl w:val="0"/>
          <w:numId w:val="15"/>
        </w:numPr>
        <w:pBdr>
          <w:top w:val="nil"/>
          <w:left w:val="nil"/>
          <w:bottom w:val="nil"/>
          <w:right w:val="nil"/>
          <w:between w:val="nil"/>
          <w:bar w:val="nil"/>
        </w:pBdr>
        <w:contextualSpacing w:val="0"/>
        <w:jc w:val="both"/>
        <w:rPr>
          <w:sz w:val="28"/>
          <w:szCs w:val="28"/>
        </w:rPr>
      </w:pPr>
      <w:r w:rsidRPr="00FD2C77">
        <w:rPr>
          <w:sz w:val="28"/>
          <w:szCs w:val="28"/>
        </w:rPr>
        <w:t xml:space="preserve">Cormen T., Leiserson C., Rivest R. "Introducere în algoritmi", Editura Computer </w:t>
      </w:r>
    </w:p>
    <w:p w:rsidR="00DC7E2B" w:rsidRPr="00FD2C77" w:rsidRDefault="00DC7E2B" w:rsidP="002A315F">
      <w:pPr>
        <w:pStyle w:val="ListParagraph"/>
        <w:numPr>
          <w:ilvl w:val="0"/>
          <w:numId w:val="15"/>
        </w:numPr>
        <w:pBdr>
          <w:top w:val="nil"/>
          <w:left w:val="nil"/>
          <w:bottom w:val="nil"/>
          <w:right w:val="nil"/>
          <w:between w:val="nil"/>
          <w:bar w:val="nil"/>
        </w:pBdr>
        <w:contextualSpacing w:val="0"/>
        <w:jc w:val="both"/>
        <w:rPr>
          <w:sz w:val="28"/>
          <w:szCs w:val="28"/>
        </w:rPr>
      </w:pPr>
      <w:r w:rsidRPr="00FD2C77">
        <w:rPr>
          <w:sz w:val="28"/>
          <w:szCs w:val="28"/>
        </w:rPr>
        <w:t xml:space="preserve">MySQL 5.7 Reference Manual: </w:t>
      </w:r>
      <w:hyperlink r:id="rId8" w:history="1">
        <w:r w:rsidRPr="00FD2C77">
          <w:rPr>
            <w:rStyle w:val="Hyperlink0"/>
            <w:rFonts w:eastAsia="Symbol"/>
            <w:color w:val="auto"/>
            <w:sz w:val="28"/>
            <w:szCs w:val="28"/>
          </w:rPr>
          <w:t>https://dev.mysql.com/doc/refman/5.7/en/</w:t>
        </w:r>
      </w:hyperlink>
    </w:p>
    <w:p w:rsidR="00DC7E2B" w:rsidRPr="00FD2C77" w:rsidRDefault="00F37321" w:rsidP="002A315F">
      <w:pPr>
        <w:pStyle w:val="ListParagraph"/>
        <w:numPr>
          <w:ilvl w:val="0"/>
          <w:numId w:val="15"/>
        </w:numPr>
        <w:pBdr>
          <w:top w:val="nil"/>
          <w:left w:val="nil"/>
          <w:bottom w:val="nil"/>
          <w:right w:val="nil"/>
          <w:between w:val="nil"/>
          <w:bar w:val="nil"/>
        </w:pBdr>
        <w:contextualSpacing w:val="0"/>
        <w:jc w:val="both"/>
        <w:rPr>
          <w:sz w:val="28"/>
          <w:szCs w:val="28"/>
        </w:rPr>
      </w:pPr>
      <w:hyperlink r:id="rId9" w:history="1">
        <w:r w:rsidR="00DC7E2B" w:rsidRPr="00FD2C77">
          <w:rPr>
            <w:rStyle w:val="Hyperlink0"/>
            <w:rFonts w:eastAsia="Symbol"/>
            <w:color w:val="auto"/>
            <w:sz w:val="28"/>
            <w:szCs w:val="28"/>
          </w:rPr>
          <w:t>https://www.w3schools.com/html/default.asp</w:t>
        </w:r>
      </w:hyperlink>
    </w:p>
    <w:p w:rsidR="00DC7E2B" w:rsidRPr="00FD2C77" w:rsidRDefault="00F37321" w:rsidP="002A315F">
      <w:pPr>
        <w:pStyle w:val="ListParagraph"/>
        <w:numPr>
          <w:ilvl w:val="0"/>
          <w:numId w:val="15"/>
        </w:numPr>
        <w:pBdr>
          <w:top w:val="nil"/>
          <w:left w:val="nil"/>
          <w:bottom w:val="nil"/>
          <w:right w:val="nil"/>
          <w:between w:val="nil"/>
          <w:bar w:val="nil"/>
        </w:pBdr>
        <w:contextualSpacing w:val="0"/>
        <w:jc w:val="both"/>
        <w:rPr>
          <w:sz w:val="28"/>
          <w:szCs w:val="28"/>
        </w:rPr>
      </w:pPr>
      <w:hyperlink r:id="rId10" w:history="1">
        <w:r w:rsidR="00DC7E2B" w:rsidRPr="00FD2C77">
          <w:rPr>
            <w:rStyle w:val="Hyperlink0"/>
            <w:rFonts w:eastAsia="Symbol"/>
            <w:color w:val="auto"/>
            <w:sz w:val="28"/>
            <w:szCs w:val="28"/>
          </w:rPr>
          <w:t>https://www.w3schools.com/css/default.asp</w:t>
        </w:r>
      </w:hyperlink>
    </w:p>
    <w:p w:rsidR="00DC7E2B" w:rsidRPr="00FD2C77" w:rsidRDefault="00F37321" w:rsidP="002A315F">
      <w:pPr>
        <w:pStyle w:val="ListParagraph"/>
        <w:numPr>
          <w:ilvl w:val="0"/>
          <w:numId w:val="15"/>
        </w:numPr>
        <w:pBdr>
          <w:top w:val="nil"/>
          <w:left w:val="nil"/>
          <w:bottom w:val="nil"/>
          <w:right w:val="nil"/>
          <w:between w:val="nil"/>
          <w:bar w:val="nil"/>
        </w:pBdr>
        <w:contextualSpacing w:val="0"/>
        <w:jc w:val="both"/>
        <w:rPr>
          <w:sz w:val="28"/>
          <w:szCs w:val="28"/>
        </w:rPr>
      </w:pPr>
      <w:hyperlink r:id="rId11" w:history="1">
        <w:r w:rsidR="00DC7E2B" w:rsidRPr="00FD2C77">
          <w:rPr>
            <w:rStyle w:val="Hyperlink0"/>
            <w:rFonts w:eastAsia="Symbol"/>
            <w:color w:val="auto"/>
            <w:sz w:val="28"/>
            <w:szCs w:val="28"/>
          </w:rPr>
          <w:t>https://www.w3schools.com/js/default.asp</w:t>
        </w:r>
      </w:hyperlink>
    </w:p>
    <w:p w:rsidR="00DC7E2B" w:rsidRPr="00FD2C77" w:rsidRDefault="00F37321" w:rsidP="002A315F">
      <w:pPr>
        <w:pStyle w:val="ListParagraph"/>
        <w:numPr>
          <w:ilvl w:val="0"/>
          <w:numId w:val="15"/>
        </w:numPr>
        <w:pBdr>
          <w:top w:val="nil"/>
          <w:left w:val="nil"/>
          <w:bottom w:val="nil"/>
          <w:right w:val="nil"/>
          <w:between w:val="nil"/>
          <w:bar w:val="nil"/>
        </w:pBdr>
        <w:contextualSpacing w:val="0"/>
        <w:jc w:val="both"/>
        <w:rPr>
          <w:sz w:val="28"/>
          <w:szCs w:val="28"/>
        </w:rPr>
      </w:pPr>
      <w:hyperlink r:id="rId12" w:history="1">
        <w:r w:rsidR="00DC7E2B" w:rsidRPr="00FD2C77">
          <w:rPr>
            <w:rStyle w:val="Hyperlink0"/>
            <w:rFonts w:eastAsia="Symbol"/>
            <w:color w:val="auto"/>
            <w:sz w:val="28"/>
            <w:szCs w:val="28"/>
          </w:rPr>
          <w:t>https://www.w3schools.com/sql/default.asp</w:t>
        </w:r>
      </w:hyperlink>
    </w:p>
    <w:p w:rsidR="00DC7E2B" w:rsidRPr="00FD2C77" w:rsidRDefault="00F37321" w:rsidP="002A315F">
      <w:pPr>
        <w:pStyle w:val="ListParagraph"/>
        <w:numPr>
          <w:ilvl w:val="0"/>
          <w:numId w:val="15"/>
        </w:numPr>
        <w:pBdr>
          <w:top w:val="nil"/>
          <w:left w:val="nil"/>
          <w:bottom w:val="nil"/>
          <w:right w:val="nil"/>
          <w:between w:val="nil"/>
          <w:bar w:val="nil"/>
        </w:pBdr>
        <w:contextualSpacing w:val="0"/>
        <w:jc w:val="both"/>
        <w:rPr>
          <w:sz w:val="28"/>
          <w:szCs w:val="28"/>
        </w:rPr>
      </w:pPr>
      <w:hyperlink r:id="rId13" w:history="1">
        <w:r w:rsidR="00DC7E2B" w:rsidRPr="00FD2C77">
          <w:rPr>
            <w:rStyle w:val="Hyperlink0"/>
            <w:rFonts w:eastAsia="Symbol"/>
            <w:color w:val="auto"/>
            <w:sz w:val="28"/>
            <w:szCs w:val="28"/>
          </w:rPr>
          <w:t>https://www.w3schools.com/php/default.asp</w:t>
        </w:r>
      </w:hyperlink>
    </w:p>
    <w:p w:rsidR="00DC7E2B" w:rsidRPr="00FD2C77" w:rsidRDefault="00F37321" w:rsidP="002A315F">
      <w:pPr>
        <w:pStyle w:val="ListParagraph"/>
        <w:numPr>
          <w:ilvl w:val="0"/>
          <w:numId w:val="15"/>
        </w:numPr>
        <w:pBdr>
          <w:top w:val="nil"/>
          <w:left w:val="nil"/>
          <w:bottom w:val="nil"/>
          <w:right w:val="nil"/>
          <w:between w:val="nil"/>
          <w:bar w:val="nil"/>
        </w:pBdr>
        <w:contextualSpacing w:val="0"/>
        <w:jc w:val="both"/>
        <w:rPr>
          <w:sz w:val="28"/>
          <w:szCs w:val="28"/>
        </w:rPr>
      </w:pPr>
      <w:hyperlink r:id="rId14" w:history="1">
        <w:r w:rsidR="00DC7E2B" w:rsidRPr="00FD2C77">
          <w:rPr>
            <w:rStyle w:val="Hyperlink0"/>
            <w:rFonts w:eastAsia="Symbol"/>
            <w:color w:val="auto"/>
            <w:sz w:val="28"/>
            <w:szCs w:val="28"/>
          </w:rPr>
          <w:t>https://www.w3schools.com/xml/default.asp</w:t>
        </w:r>
      </w:hyperlink>
    </w:p>
    <w:p w:rsidR="00DC7E2B" w:rsidRPr="00FD2C77" w:rsidRDefault="00F37321" w:rsidP="002A315F">
      <w:pPr>
        <w:pStyle w:val="ListParagraph"/>
        <w:numPr>
          <w:ilvl w:val="0"/>
          <w:numId w:val="15"/>
        </w:numPr>
        <w:pBdr>
          <w:top w:val="nil"/>
          <w:left w:val="nil"/>
          <w:bottom w:val="nil"/>
          <w:right w:val="nil"/>
          <w:between w:val="nil"/>
          <w:bar w:val="nil"/>
        </w:pBdr>
        <w:contextualSpacing w:val="0"/>
        <w:jc w:val="both"/>
        <w:rPr>
          <w:sz w:val="28"/>
          <w:szCs w:val="28"/>
        </w:rPr>
      </w:pPr>
      <w:hyperlink r:id="rId15" w:history="1">
        <w:r w:rsidR="00DC7E2B" w:rsidRPr="00FD2C77">
          <w:rPr>
            <w:rStyle w:val="Hyperlink0"/>
            <w:rFonts w:eastAsia="Symbol"/>
            <w:color w:val="auto"/>
            <w:sz w:val="28"/>
            <w:szCs w:val="28"/>
          </w:rPr>
          <w:t>http://php.net/manual/ro/index.php</w:t>
        </w:r>
      </w:hyperlink>
    </w:p>
    <w:p w:rsidR="00DC7E2B" w:rsidRPr="00FD2C77" w:rsidRDefault="00DC7E2B" w:rsidP="002A315F">
      <w:pPr>
        <w:pStyle w:val="ListParagraph"/>
        <w:numPr>
          <w:ilvl w:val="0"/>
          <w:numId w:val="15"/>
        </w:numPr>
        <w:pBdr>
          <w:top w:val="nil"/>
          <w:left w:val="nil"/>
          <w:bottom w:val="nil"/>
          <w:right w:val="nil"/>
          <w:between w:val="nil"/>
          <w:bar w:val="nil"/>
        </w:pBdr>
        <w:contextualSpacing w:val="0"/>
        <w:jc w:val="both"/>
        <w:rPr>
          <w:sz w:val="28"/>
          <w:szCs w:val="28"/>
        </w:rPr>
      </w:pPr>
      <w:r w:rsidRPr="00FD2C77">
        <w:rPr>
          <w:sz w:val="28"/>
          <w:szCs w:val="28"/>
        </w:rPr>
        <w:t xml:space="preserve">Materialele destinate predări, învățării și evaluării pentru Analiști programatori ce se regăsesc pe portalul http://cndiptfsetic.tvet.ro/ </w:t>
      </w:r>
    </w:p>
    <w:p w:rsidR="00DC7E2B" w:rsidRPr="00FD2C77" w:rsidRDefault="00DC7E2B" w:rsidP="002A315F">
      <w:pPr>
        <w:pStyle w:val="ListParagraph"/>
        <w:numPr>
          <w:ilvl w:val="0"/>
          <w:numId w:val="15"/>
        </w:numPr>
        <w:pBdr>
          <w:top w:val="nil"/>
          <w:left w:val="nil"/>
          <w:bottom w:val="nil"/>
          <w:right w:val="nil"/>
          <w:between w:val="nil"/>
          <w:bar w:val="nil"/>
        </w:pBdr>
        <w:contextualSpacing w:val="0"/>
        <w:jc w:val="both"/>
        <w:rPr>
          <w:sz w:val="28"/>
          <w:szCs w:val="28"/>
        </w:rPr>
      </w:pPr>
      <w:r w:rsidRPr="00FD2C77">
        <w:rPr>
          <w:sz w:val="28"/>
          <w:szCs w:val="28"/>
        </w:rPr>
        <w:t>Legislaţie:</w:t>
      </w:r>
    </w:p>
    <w:p w:rsidR="00DC7E2B" w:rsidRPr="00FD2C77" w:rsidRDefault="00DC7E2B" w:rsidP="002A315F">
      <w:pPr>
        <w:pStyle w:val="Body"/>
        <w:numPr>
          <w:ilvl w:val="0"/>
          <w:numId w:val="16"/>
        </w:numPr>
        <w:jc w:val="both"/>
        <w:rPr>
          <w:color w:val="auto"/>
          <w:sz w:val="28"/>
          <w:szCs w:val="28"/>
        </w:rPr>
      </w:pPr>
      <w:r w:rsidRPr="00FD2C77">
        <w:rPr>
          <w:color w:val="auto"/>
          <w:sz w:val="28"/>
          <w:szCs w:val="28"/>
        </w:rPr>
        <w:t>Legea nr. 115/2015 pentru alegerea autorităţilor administraţiei publice locale, pentru modificarea Legii administraţiei publice locale nr. 215/2001, precum şi pentru modificarea şi completarea Legii nr. 393/2004 privind Statutul aleşilor locali, cu modificările ş</w:t>
      </w:r>
      <w:r w:rsidRPr="00FD2C77">
        <w:rPr>
          <w:color w:val="auto"/>
          <w:sz w:val="28"/>
          <w:szCs w:val="28"/>
          <w:lang w:val="it-IT"/>
        </w:rPr>
        <w:t>i complet</w:t>
      </w:r>
      <w:r w:rsidRPr="00FD2C77">
        <w:rPr>
          <w:color w:val="auto"/>
          <w:sz w:val="28"/>
          <w:szCs w:val="28"/>
        </w:rPr>
        <w:t>ările ulterioare;</w:t>
      </w:r>
    </w:p>
    <w:p w:rsidR="00DC7E2B" w:rsidRPr="00FD2C77" w:rsidRDefault="00DC7E2B" w:rsidP="002A315F">
      <w:pPr>
        <w:pStyle w:val="Body"/>
        <w:numPr>
          <w:ilvl w:val="0"/>
          <w:numId w:val="16"/>
        </w:numPr>
        <w:jc w:val="both"/>
        <w:rPr>
          <w:color w:val="auto"/>
          <w:sz w:val="28"/>
          <w:szCs w:val="28"/>
        </w:rPr>
      </w:pPr>
      <w:r w:rsidRPr="00FD2C77">
        <w:rPr>
          <w:color w:val="auto"/>
          <w:sz w:val="28"/>
          <w:szCs w:val="28"/>
        </w:rPr>
        <w:t>Legea nr. 33/2007 privind organizarea şi desfăşurarea alegerilor pentru Parlamentul European, republicată, cu modificările ş</w:t>
      </w:r>
      <w:r w:rsidRPr="00FD2C77">
        <w:rPr>
          <w:color w:val="auto"/>
          <w:sz w:val="28"/>
          <w:szCs w:val="28"/>
          <w:lang w:val="it-IT"/>
        </w:rPr>
        <w:t>i complet</w:t>
      </w:r>
      <w:r w:rsidRPr="00FD2C77">
        <w:rPr>
          <w:color w:val="auto"/>
          <w:sz w:val="28"/>
          <w:szCs w:val="28"/>
        </w:rPr>
        <w:t>ările ulterioare;</w:t>
      </w:r>
    </w:p>
    <w:p w:rsidR="00DC7E2B" w:rsidRPr="00FD2C77" w:rsidRDefault="00DC7E2B" w:rsidP="002A315F">
      <w:pPr>
        <w:pStyle w:val="Body"/>
        <w:numPr>
          <w:ilvl w:val="0"/>
          <w:numId w:val="16"/>
        </w:numPr>
        <w:jc w:val="both"/>
        <w:rPr>
          <w:color w:val="auto"/>
          <w:sz w:val="28"/>
          <w:szCs w:val="28"/>
        </w:rPr>
      </w:pPr>
      <w:r w:rsidRPr="00FD2C77">
        <w:rPr>
          <w:color w:val="auto"/>
          <w:sz w:val="28"/>
          <w:szCs w:val="28"/>
        </w:rPr>
        <w:t>Legea nr. 208/2015 privind alegerea Senatului şi a Camerei Deputaţilor, precum şi pentru organizarea şi funcţionarea Autorităţii Electorale Permanente, cu modificările ş</w:t>
      </w:r>
      <w:r w:rsidRPr="00FD2C77">
        <w:rPr>
          <w:color w:val="auto"/>
          <w:sz w:val="28"/>
          <w:szCs w:val="28"/>
          <w:lang w:val="it-IT"/>
        </w:rPr>
        <w:t>i complet</w:t>
      </w:r>
      <w:r w:rsidRPr="00FD2C77">
        <w:rPr>
          <w:color w:val="auto"/>
          <w:sz w:val="28"/>
          <w:szCs w:val="28"/>
        </w:rPr>
        <w:t>ările ulterioare;</w:t>
      </w:r>
    </w:p>
    <w:p w:rsidR="00DC7E2B" w:rsidRPr="00FD2C77" w:rsidRDefault="00DC7E2B" w:rsidP="002A315F">
      <w:pPr>
        <w:pStyle w:val="Body"/>
        <w:numPr>
          <w:ilvl w:val="0"/>
          <w:numId w:val="16"/>
        </w:numPr>
        <w:jc w:val="both"/>
        <w:rPr>
          <w:color w:val="auto"/>
          <w:sz w:val="28"/>
          <w:szCs w:val="28"/>
        </w:rPr>
      </w:pPr>
      <w:r w:rsidRPr="00FD2C77">
        <w:rPr>
          <w:color w:val="auto"/>
          <w:sz w:val="28"/>
          <w:szCs w:val="28"/>
        </w:rPr>
        <w:t>Hotărârea nr. 4/2016 privind aprobarea Regulamentului de organizare şi funcţionare a Autorităţii Electorale Permanente şi a Centrului „</w:t>
      </w:r>
      <w:r w:rsidRPr="00FD2C77">
        <w:rPr>
          <w:color w:val="auto"/>
          <w:sz w:val="28"/>
          <w:szCs w:val="28"/>
          <w:lang w:val="fr-FR"/>
        </w:rPr>
        <w:t>Expert electoral</w:t>
      </w:r>
      <w:r w:rsidRPr="00FD2C77">
        <w:rPr>
          <w:color w:val="auto"/>
          <w:sz w:val="28"/>
          <w:szCs w:val="28"/>
        </w:rPr>
        <w:t>”,  publicată în Monitorul Oficial nr. 486 din 29 iunie 2016</w:t>
      </w:r>
    </w:p>
    <w:p w:rsidR="00DC7E2B" w:rsidRPr="00FD2C77" w:rsidRDefault="00DC7E2B" w:rsidP="00DC7E2B">
      <w:pPr>
        <w:pStyle w:val="Body"/>
        <w:jc w:val="both"/>
        <w:rPr>
          <w:color w:val="auto"/>
          <w:sz w:val="28"/>
          <w:szCs w:val="28"/>
        </w:rPr>
      </w:pPr>
    </w:p>
    <w:p w:rsidR="00DC7E2B" w:rsidRPr="00FD2C77" w:rsidRDefault="00DC7E2B" w:rsidP="00DC7E2B">
      <w:pPr>
        <w:pStyle w:val="Body"/>
        <w:jc w:val="both"/>
        <w:rPr>
          <w:color w:val="auto"/>
          <w:sz w:val="28"/>
          <w:szCs w:val="28"/>
        </w:rPr>
      </w:pPr>
    </w:p>
    <w:p w:rsidR="00DC7E2B" w:rsidRPr="00FD2C77" w:rsidRDefault="00DC7E2B" w:rsidP="00DC7E2B">
      <w:pPr>
        <w:pStyle w:val="Body"/>
        <w:jc w:val="both"/>
        <w:rPr>
          <w:color w:val="auto"/>
        </w:rPr>
      </w:pPr>
    </w:p>
    <w:p w:rsidR="00E43EA9" w:rsidRPr="00FD2C77" w:rsidRDefault="00DC7E2B" w:rsidP="00DC7E2B">
      <w:pPr>
        <w:pStyle w:val="Body"/>
        <w:jc w:val="both"/>
        <w:rPr>
          <w:b/>
          <w:bCs/>
          <w:i/>
          <w:iCs/>
          <w:color w:val="auto"/>
          <w:sz w:val="28"/>
          <w:szCs w:val="28"/>
          <w:lang w:val="it-IT"/>
        </w:rPr>
      </w:pPr>
      <w:r w:rsidRPr="00FD2C77">
        <w:rPr>
          <w:b/>
          <w:bCs/>
          <w:i/>
          <w:iCs/>
          <w:color w:val="auto"/>
          <w:sz w:val="28"/>
          <w:szCs w:val="28"/>
        </w:rPr>
        <w:t>Se vor studia versiunile actualizate ale actelor normative anterior menţ</w:t>
      </w:r>
      <w:r w:rsidRPr="00FD2C77">
        <w:rPr>
          <w:b/>
          <w:bCs/>
          <w:i/>
          <w:iCs/>
          <w:color w:val="auto"/>
          <w:sz w:val="28"/>
          <w:szCs w:val="28"/>
          <w:lang w:val="it-IT"/>
        </w:rPr>
        <w:t>ionate.</w:t>
      </w:r>
    </w:p>
    <w:p w:rsidR="00E43EA9" w:rsidRPr="00FD2C77" w:rsidRDefault="00E43EA9" w:rsidP="00DC7E2B">
      <w:pPr>
        <w:pStyle w:val="Body"/>
        <w:jc w:val="both"/>
        <w:rPr>
          <w:b/>
          <w:bCs/>
          <w:i/>
          <w:iCs/>
          <w:color w:val="auto"/>
          <w:sz w:val="28"/>
          <w:szCs w:val="28"/>
          <w:lang w:val="it-IT"/>
        </w:rPr>
      </w:pPr>
    </w:p>
    <w:p w:rsidR="00E43EA9" w:rsidRPr="00FD2C77" w:rsidRDefault="00E43EA9" w:rsidP="00DC7E2B">
      <w:pPr>
        <w:pStyle w:val="Body"/>
        <w:jc w:val="both"/>
        <w:rPr>
          <w:b/>
          <w:bCs/>
          <w:i/>
          <w:iCs/>
          <w:color w:val="auto"/>
          <w:sz w:val="28"/>
          <w:szCs w:val="28"/>
          <w:lang w:val="it-IT"/>
        </w:rPr>
      </w:pPr>
    </w:p>
    <w:p w:rsidR="00E43EA9" w:rsidRPr="00FD2C77" w:rsidRDefault="00E43EA9" w:rsidP="00DC7E2B">
      <w:pPr>
        <w:pStyle w:val="Body"/>
        <w:jc w:val="both"/>
        <w:rPr>
          <w:b/>
          <w:bCs/>
          <w:i/>
          <w:iCs/>
          <w:color w:val="auto"/>
          <w:sz w:val="28"/>
          <w:szCs w:val="28"/>
          <w:lang w:val="it-IT"/>
        </w:rPr>
      </w:pPr>
    </w:p>
    <w:p w:rsidR="00E43EA9" w:rsidRPr="00FD2C77" w:rsidRDefault="00E43EA9" w:rsidP="00DC7E2B">
      <w:pPr>
        <w:pStyle w:val="Body"/>
        <w:jc w:val="both"/>
        <w:rPr>
          <w:b/>
          <w:bCs/>
          <w:i/>
          <w:iCs/>
          <w:color w:val="auto"/>
          <w:sz w:val="28"/>
          <w:szCs w:val="28"/>
          <w:lang w:val="it-IT"/>
        </w:rPr>
      </w:pPr>
    </w:p>
    <w:p w:rsidR="009142F1" w:rsidRPr="00FD2C77" w:rsidRDefault="009142F1"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204E70" w:rsidRPr="00FD2C77" w:rsidRDefault="00204E70" w:rsidP="009142F1">
      <w:pPr>
        <w:pStyle w:val="Body"/>
        <w:ind w:left="207"/>
        <w:jc w:val="both"/>
        <w:rPr>
          <w:b/>
          <w:bCs/>
          <w:i/>
          <w:iCs/>
          <w:color w:val="auto"/>
          <w:sz w:val="28"/>
          <w:szCs w:val="28"/>
          <w:u w:val="thick"/>
          <w:lang w:val="it-IT"/>
        </w:rPr>
      </w:pPr>
    </w:p>
    <w:p w:rsidR="00D047E7" w:rsidRPr="00FD2C77" w:rsidRDefault="00D047E7" w:rsidP="002A315F">
      <w:pPr>
        <w:numPr>
          <w:ilvl w:val="0"/>
          <w:numId w:val="3"/>
        </w:numPr>
        <w:ind w:left="709"/>
        <w:jc w:val="both"/>
        <w:rPr>
          <w:b/>
          <w:bCs/>
          <w:sz w:val="32"/>
          <w:szCs w:val="32"/>
        </w:rPr>
      </w:pPr>
      <w:r w:rsidRPr="00FD2C77">
        <w:rPr>
          <w:b/>
          <w:bCs/>
          <w:sz w:val="32"/>
          <w:szCs w:val="32"/>
          <w:u w:val="thick"/>
        </w:rPr>
        <w:t>DIRECȚIA FINANCIARĂ ŞI SALARIZARE</w:t>
      </w:r>
      <w:r w:rsidRPr="00FD2C77">
        <w:rPr>
          <w:b/>
          <w:bCs/>
          <w:sz w:val="32"/>
          <w:szCs w:val="32"/>
        </w:rPr>
        <w:t>:</w:t>
      </w:r>
    </w:p>
    <w:p w:rsidR="00D047E7" w:rsidRPr="00FD2C77" w:rsidRDefault="00D047E7" w:rsidP="00D047E7">
      <w:pPr>
        <w:ind w:left="1065"/>
        <w:jc w:val="both"/>
        <w:rPr>
          <w:sz w:val="32"/>
          <w:szCs w:val="32"/>
        </w:rPr>
      </w:pPr>
    </w:p>
    <w:p w:rsidR="00D047E7" w:rsidRPr="00FD2C77" w:rsidRDefault="00D047E7" w:rsidP="00D047E7">
      <w:pPr>
        <w:pStyle w:val="ListParagraph"/>
        <w:spacing w:line="360" w:lineRule="auto"/>
        <w:ind w:left="0"/>
        <w:jc w:val="both"/>
        <w:rPr>
          <w:b/>
          <w:bCs/>
          <w:sz w:val="28"/>
          <w:szCs w:val="28"/>
          <w:u w:val="thick"/>
        </w:rPr>
      </w:pPr>
      <w:r w:rsidRPr="00FD2C77">
        <w:rPr>
          <w:b/>
          <w:bCs/>
          <w:sz w:val="28"/>
          <w:szCs w:val="28"/>
        </w:rPr>
        <w:t xml:space="preserve"> Funcţia publică parlamentară : </w:t>
      </w:r>
      <w:r w:rsidRPr="00FD2C77">
        <w:rPr>
          <w:b/>
          <w:bCs/>
          <w:sz w:val="28"/>
          <w:szCs w:val="28"/>
          <w:u w:val="thick"/>
        </w:rPr>
        <w:t>CONSILIER PARLAMENTAR</w:t>
      </w:r>
    </w:p>
    <w:p w:rsidR="00D047E7" w:rsidRPr="00FD2C77" w:rsidRDefault="00D047E7" w:rsidP="00D047E7">
      <w:pPr>
        <w:pStyle w:val="ListParagraph"/>
        <w:spacing w:line="360" w:lineRule="auto"/>
        <w:ind w:left="1065"/>
        <w:jc w:val="both"/>
        <w:rPr>
          <w:b/>
          <w:bCs/>
          <w:sz w:val="28"/>
          <w:szCs w:val="28"/>
          <w:u w:val="thick"/>
        </w:rPr>
      </w:pPr>
    </w:p>
    <w:p w:rsidR="00D047E7" w:rsidRPr="00FD2C77" w:rsidRDefault="00D047E7" w:rsidP="00D047E7">
      <w:pPr>
        <w:pStyle w:val="ListParagraph"/>
        <w:ind w:left="1065"/>
        <w:jc w:val="center"/>
        <w:rPr>
          <w:rFonts w:ascii="Arial" w:hAnsi="Arial" w:cs="Arial"/>
          <w:b/>
          <w:sz w:val="28"/>
          <w:szCs w:val="28"/>
          <w:lang w:val="es-ES"/>
        </w:rPr>
      </w:pPr>
      <w:r w:rsidRPr="00FD2C77">
        <w:rPr>
          <w:rFonts w:ascii="Arial" w:hAnsi="Arial" w:cs="Arial"/>
          <w:b/>
          <w:sz w:val="28"/>
          <w:szCs w:val="28"/>
          <w:lang w:val="es-ES"/>
        </w:rPr>
        <w:t>TEMATICĂ CONCURS</w:t>
      </w:r>
    </w:p>
    <w:p w:rsidR="00D047E7" w:rsidRPr="00FD2C77" w:rsidRDefault="00D047E7" w:rsidP="00D047E7">
      <w:pPr>
        <w:pStyle w:val="ListParagraph"/>
        <w:ind w:left="1065"/>
        <w:jc w:val="center"/>
        <w:rPr>
          <w:rFonts w:ascii="Arial" w:hAnsi="Arial" w:cs="Arial"/>
          <w:b/>
          <w:sz w:val="28"/>
          <w:szCs w:val="28"/>
          <w:lang w:val="es-ES"/>
        </w:rPr>
      </w:pPr>
    </w:p>
    <w:p w:rsidR="00577173" w:rsidRPr="007203BB" w:rsidRDefault="00577173" w:rsidP="002A315F">
      <w:pPr>
        <w:numPr>
          <w:ilvl w:val="0"/>
          <w:numId w:val="29"/>
        </w:numPr>
        <w:spacing w:line="276" w:lineRule="auto"/>
        <w:contextualSpacing/>
        <w:jc w:val="both"/>
        <w:rPr>
          <w:sz w:val="28"/>
          <w:szCs w:val="28"/>
          <w:lang w:val="ro-RO"/>
        </w:rPr>
      </w:pPr>
      <w:r w:rsidRPr="007203BB">
        <w:rPr>
          <w:sz w:val="28"/>
          <w:szCs w:val="28"/>
          <w:lang w:val="ro-RO"/>
        </w:rPr>
        <w:t>Conducerea Autorității Electorale Permanente</w:t>
      </w:r>
    </w:p>
    <w:p w:rsidR="00577173" w:rsidRPr="007203BB" w:rsidRDefault="00577173" w:rsidP="002A315F">
      <w:pPr>
        <w:numPr>
          <w:ilvl w:val="0"/>
          <w:numId w:val="29"/>
        </w:numPr>
        <w:spacing w:line="276" w:lineRule="auto"/>
        <w:contextualSpacing/>
        <w:jc w:val="both"/>
        <w:rPr>
          <w:sz w:val="28"/>
          <w:szCs w:val="28"/>
          <w:lang w:val="ro-RO"/>
        </w:rPr>
      </w:pPr>
      <w:r w:rsidRPr="007203BB">
        <w:rPr>
          <w:sz w:val="28"/>
          <w:szCs w:val="28"/>
          <w:lang w:val="ro-RO"/>
        </w:rPr>
        <w:t>Organizarea și conducerea contabilității</w:t>
      </w:r>
    </w:p>
    <w:p w:rsidR="00577173" w:rsidRPr="007203BB" w:rsidRDefault="00577173" w:rsidP="002A315F">
      <w:pPr>
        <w:numPr>
          <w:ilvl w:val="0"/>
          <w:numId w:val="29"/>
        </w:numPr>
        <w:spacing w:line="276" w:lineRule="auto"/>
        <w:contextualSpacing/>
        <w:jc w:val="both"/>
        <w:rPr>
          <w:sz w:val="28"/>
          <w:szCs w:val="28"/>
          <w:lang w:val="ro-RO"/>
        </w:rPr>
      </w:pPr>
      <w:r w:rsidRPr="007203BB">
        <w:rPr>
          <w:sz w:val="28"/>
          <w:szCs w:val="28"/>
          <w:lang w:val="ro-RO"/>
        </w:rPr>
        <w:t>Întocmirea și utilizarea documentelor financiar-contabile</w:t>
      </w:r>
    </w:p>
    <w:p w:rsidR="00577173" w:rsidRPr="007203BB" w:rsidRDefault="00577173" w:rsidP="002A315F">
      <w:pPr>
        <w:numPr>
          <w:ilvl w:val="0"/>
          <w:numId w:val="29"/>
        </w:numPr>
        <w:autoSpaceDE w:val="0"/>
        <w:autoSpaceDN w:val="0"/>
        <w:adjustRightInd w:val="0"/>
        <w:spacing w:line="276" w:lineRule="auto"/>
        <w:rPr>
          <w:rFonts w:eastAsia="Calibri"/>
          <w:sz w:val="28"/>
          <w:szCs w:val="28"/>
          <w:lang w:val="ro-RO"/>
        </w:rPr>
      </w:pPr>
      <w:r w:rsidRPr="007203BB">
        <w:rPr>
          <w:rFonts w:eastAsia="Calibri"/>
          <w:sz w:val="28"/>
          <w:szCs w:val="28"/>
          <w:lang w:val="ro-RO"/>
        </w:rPr>
        <w:t>Categorii de ordonatori de credite</w:t>
      </w:r>
    </w:p>
    <w:p w:rsidR="00577173" w:rsidRPr="007203BB" w:rsidRDefault="00577173" w:rsidP="002A315F">
      <w:pPr>
        <w:numPr>
          <w:ilvl w:val="0"/>
          <w:numId w:val="29"/>
        </w:numPr>
        <w:autoSpaceDE w:val="0"/>
        <w:autoSpaceDN w:val="0"/>
        <w:adjustRightInd w:val="0"/>
        <w:spacing w:line="276" w:lineRule="auto"/>
        <w:rPr>
          <w:rFonts w:eastAsia="Calibri"/>
          <w:sz w:val="28"/>
          <w:szCs w:val="28"/>
          <w:lang w:val="ro-RO"/>
        </w:rPr>
      </w:pPr>
      <w:r w:rsidRPr="007203BB">
        <w:rPr>
          <w:rFonts w:eastAsia="Calibri"/>
          <w:sz w:val="28"/>
          <w:szCs w:val="28"/>
          <w:lang w:val="ro-RO"/>
        </w:rPr>
        <w:t>Principii în execuția bugetară</w:t>
      </w:r>
    </w:p>
    <w:p w:rsidR="00577173" w:rsidRPr="007203BB" w:rsidRDefault="00577173" w:rsidP="002A315F">
      <w:pPr>
        <w:numPr>
          <w:ilvl w:val="0"/>
          <w:numId w:val="29"/>
        </w:numPr>
        <w:autoSpaceDE w:val="0"/>
        <w:autoSpaceDN w:val="0"/>
        <w:adjustRightInd w:val="0"/>
        <w:spacing w:line="276" w:lineRule="auto"/>
        <w:rPr>
          <w:rFonts w:eastAsia="Calibri"/>
          <w:sz w:val="28"/>
          <w:szCs w:val="28"/>
          <w:lang w:val="ro-RO"/>
        </w:rPr>
      </w:pPr>
      <w:r w:rsidRPr="007203BB">
        <w:rPr>
          <w:rFonts w:eastAsia="Calibri"/>
          <w:sz w:val="28"/>
          <w:szCs w:val="28"/>
          <w:lang w:val="ro-RO"/>
        </w:rPr>
        <w:t>Casa, conturi la trezoreria statului și bănci</w:t>
      </w:r>
    </w:p>
    <w:p w:rsidR="00577173" w:rsidRPr="007203BB" w:rsidRDefault="00577173" w:rsidP="002A315F">
      <w:pPr>
        <w:numPr>
          <w:ilvl w:val="0"/>
          <w:numId w:val="29"/>
        </w:numPr>
        <w:autoSpaceDE w:val="0"/>
        <w:autoSpaceDN w:val="0"/>
        <w:adjustRightInd w:val="0"/>
        <w:spacing w:line="276" w:lineRule="auto"/>
        <w:rPr>
          <w:rFonts w:eastAsia="Calibri"/>
          <w:sz w:val="28"/>
          <w:szCs w:val="28"/>
          <w:lang w:val="ro-RO"/>
        </w:rPr>
      </w:pPr>
      <w:r w:rsidRPr="007203BB">
        <w:rPr>
          <w:rFonts w:eastAsia="Calibri"/>
          <w:sz w:val="28"/>
          <w:szCs w:val="28"/>
          <w:lang w:val="ro-RO"/>
        </w:rPr>
        <w:t xml:space="preserve">Conturi de terți </w:t>
      </w:r>
    </w:p>
    <w:p w:rsidR="00577173" w:rsidRPr="007203BB" w:rsidRDefault="00577173" w:rsidP="002A315F">
      <w:pPr>
        <w:numPr>
          <w:ilvl w:val="0"/>
          <w:numId w:val="29"/>
        </w:numPr>
        <w:spacing w:line="276" w:lineRule="auto"/>
        <w:contextualSpacing/>
        <w:jc w:val="both"/>
        <w:rPr>
          <w:sz w:val="28"/>
          <w:szCs w:val="28"/>
          <w:lang w:val="ro-RO"/>
        </w:rPr>
      </w:pPr>
      <w:r w:rsidRPr="007203BB">
        <w:rPr>
          <w:sz w:val="28"/>
          <w:szCs w:val="28"/>
          <w:lang w:val="ro-RO"/>
        </w:rPr>
        <w:t>Desfășurarea activității de inventariere anuală a patrimoniului instituției</w:t>
      </w:r>
    </w:p>
    <w:p w:rsidR="00577173" w:rsidRPr="007203BB" w:rsidRDefault="00577173" w:rsidP="002A315F">
      <w:pPr>
        <w:numPr>
          <w:ilvl w:val="0"/>
          <w:numId w:val="29"/>
        </w:numPr>
        <w:spacing w:line="276" w:lineRule="auto"/>
        <w:contextualSpacing/>
        <w:jc w:val="both"/>
        <w:rPr>
          <w:sz w:val="28"/>
          <w:szCs w:val="28"/>
          <w:lang w:val="ro-RO"/>
        </w:rPr>
      </w:pPr>
      <w:r w:rsidRPr="007203BB">
        <w:rPr>
          <w:sz w:val="28"/>
          <w:szCs w:val="28"/>
          <w:lang w:val="ro-RO"/>
        </w:rPr>
        <w:t xml:space="preserve">Finanţarea publică a partidelor politice </w:t>
      </w:r>
    </w:p>
    <w:p w:rsidR="00577173" w:rsidRPr="007203BB" w:rsidRDefault="00577173" w:rsidP="002A315F">
      <w:pPr>
        <w:numPr>
          <w:ilvl w:val="0"/>
          <w:numId w:val="29"/>
        </w:numPr>
        <w:spacing w:line="276" w:lineRule="auto"/>
        <w:contextualSpacing/>
        <w:jc w:val="both"/>
        <w:rPr>
          <w:sz w:val="28"/>
          <w:szCs w:val="28"/>
          <w:lang w:val="ro-RO"/>
        </w:rPr>
      </w:pPr>
      <w:r w:rsidRPr="007203BB">
        <w:rPr>
          <w:sz w:val="28"/>
          <w:szCs w:val="28"/>
          <w:lang w:val="ro-RO"/>
        </w:rPr>
        <w:t>Decontarea și înregistrarea în contabilitate a deplasărilor interne</w:t>
      </w:r>
    </w:p>
    <w:p w:rsidR="00577173" w:rsidRPr="007203BB" w:rsidRDefault="00577173" w:rsidP="002A315F">
      <w:pPr>
        <w:numPr>
          <w:ilvl w:val="0"/>
          <w:numId w:val="29"/>
        </w:numPr>
        <w:spacing w:line="276" w:lineRule="auto"/>
        <w:contextualSpacing/>
        <w:jc w:val="both"/>
        <w:rPr>
          <w:sz w:val="28"/>
          <w:szCs w:val="28"/>
          <w:lang w:val="ro-RO"/>
        </w:rPr>
      </w:pPr>
      <w:r w:rsidRPr="007203BB">
        <w:rPr>
          <w:sz w:val="28"/>
          <w:szCs w:val="28"/>
          <w:lang w:val="ro-RO"/>
        </w:rPr>
        <w:t>Valorificarea inventarierii anuale a patrimoniului instituției</w:t>
      </w:r>
    </w:p>
    <w:p w:rsidR="00577173" w:rsidRPr="007203BB" w:rsidRDefault="00577173" w:rsidP="002A315F">
      <w:pPr>
        <w:numPr>
          <w:ilvl w:val="0"/>
          <w:numId w:val="29"/>
        </w:numPr>
        <w:spacing w:line="276" w:lineRule="auto"/>
        <w:contextualSpacing/>
        <w:jc w:val="both"/>
        <w:rPr>
          <w:sz w:val="28"/>
          <w:szCs w:val="28"/>
          <w:lang w:val="ro-RO"/>
        </w:rPr>
      </w:pPr>
      <w:r w:rsidRPr="007203BB">
        <w:rPr>
          <w:sz w:val="28"/>
          <w:szCs w:val="28"/>
          <w:lang w:val="ro-RO"/>
        </w:rPr>
        <w:t>Angajarea, lichidarea, ordonanțarea și plata cheltuielilor instituțiilor publice</w:t>
      </w:r>
    </w:p>
    <w:p w:rsidR="00D047E7" w:rsidRPr="00FD2C77" w:rsidRDefault="00D047E7" w:rsidP="00D047E7">
      <w:pPr>
        <w:pStyle w:val="ListParagraph"/>
        <w:ind w:left="1065"/>
        <w:jc w:val="center"/>
        <w:rPr>
          <w:rFonts w:ascii="Arial" w:hAnsi="Arial" w:cs="Arial"/>
          <w:b/>
          <w:sz w:val="28"/>
          <w:szCs w:val="28"/>
          <w:lang w:val="es-ES"/>
        </w:rPr>
      </w:pPr>
    </w:p>
    <w:p w:rsidR="00D047E7" w:rsidRPr="00FD2C77" w:rsidRDefault="00D047E7" w:rsidP="00D047E7">
      <w:pPr>
        <w:pStyle w:val="ListParagraph"/>
        <w:ind w:left="1065"/>
        <w:jc w:val="center"/>
        <w:rPr>
          <w:rFonts w:ascii="Arial" w:hAnsi="Arial" w:cs="Arial"/>
          <w:b/>
          <w:sz w:val="28"/>
          <w:szCs w:val="28"/>
          <w:lang w:val="ro-RO"/>
        </w:rPr>
      </w:pPr>
      <w:r w:rsidRPr="00FD2C77">
        <w:rPr>
          <w:rFonts w:ascii="Arial" w:hAnsi="Arial" w:cs="Arial"/>
          <w:b/>
          <w:sz w:val="28"/>
          <w:szCs w:val="28"/>
          <w:lang w:val="ro-RO"/>
        </w:rPr>
        <w:t>BIBLIOGRAFIE DE CONCURS</w:t>
      </w:r>
    </w:p>
    <w:p w:rsidR="00D047E7" w:rsidRPr="00FD2C77" w:rsidRDefault="00D047E7" w:rsidP="00D047E7">
      <w:pPr>
        <w:ind w:firstLine="720"/>
        <w:jc w:val="both"/>
        <w:rPr>
          <w:b/>
          <w:bCs/>
          <w:sz w:val="28"/>
          <w:szCs w:val="28"/>
        </w:rPr>
      </w:pPr>
    </w:p>
    <w:p w:rsidR="00D047E7" w:rsidRPr="00FD2C77" w:rsidRDefault="00D047E7" w:rsidP="00D047E7">
      <w:pPr>
        <w:ind w:firstLine="720"/>
        <w:jc w:val="both"/>
        <w:rPr>
          <w:b/>
          <w:bCs/>
          <w:sz w:val="28"/>
          <w:szCs w:val="28"/>
        </w:rPr>
      </w:pPr>
    </w:p>
    <w:p w:rsidR="00577173" w:rsidRPr="007203BB" w:rsidRDefault="00577173" w:rsidP="002A315F">
      <w:pPr>
        <w:numPr>
          <w:ilvl w:val="0"/>
          <w:numId w:val="30"/>
        </w:numPr>
        <w:spacing w:line="276" w:lineRule="auto"/>
        <w:jc w:val="both"/>
        <w:rPr>
          <w:sz w:val="28"/>
          <w:szCs w:val="28"/>
          <w:lang w:val="ro-RO"/>
        </w:rPr>
      </w:pPr>
      <w:r w:rsidRPr="007203BB">
        <w:rPr>
          <w:sz w:val="28"/>
          <w:szCs w:val="28"/>
          <w:lang w:val="ro-RO"/>
        </w:rPr>
        <w:t xml:space="preserve">Regulamentul </w:t>
      </w:r>
      <w:r w:rsidRPr="007203BB">
        <w:rPr>
          <w:bCs/>
          <w:sz w:val="28"/>
          <w:szCs w:val="28"/>
          <w:lang w:val="ro-RO"/>
        </w:rPr>
        <w:t>de organizare şi funcţionare a Autorităţii Electorale Permanente</w:t>
      </w:r>
      <w:r w:rsidRPr="007203BB">
        <w:rPr>
          <w:b/>
          <w:sz w:val="28"/>
          <w:szCs w:val="28"/>
          <w:lang w:val="ro-RO"/>
        </w:rPr>
        <w:t xml:space="preserve">, </w:t>
      </w:r>
      <w:r w:rsidRPr="007203BB">
        <w:rPr>
          <w:sz w:val="28"/>
          <w:szCs w:val="28"/>
          <w:lang w:val="ro-RO"/>
        </w:rPr>
        <w:t>aprobat prin Hotărârea Birourilor permanente ale Camerei Deputaților și a Senatului nr. 4/2016;</w:t>
      </w:r>
    </w:p>
    <w:p w:rsidR="00577173" w:rsidRPr="007203BB" w:rsidRDefault="00577173" w:rsidP="002A315F">
      <w:pPr>
        <w:numPr>
          <w:ilvl w:val="0"/>
          <w:numId w:val="30"/>
        </w:numPr>
        <w:spacing w:line="276" w:lineRule="auto"/>
        <w:jc w:val="both"/>
        <w:rPr>
          <w:sz w:val="28"/>
          <w:szCs w:val="28"/>
          <w:lang w:val="ro-RO"/>
        </w:rPr>
      </w:pPr>
      <w:r w:rsidRPr="007203BB">
        <w:rPr>
          <w:sz w:val="28"/>
          <w:szCs w:val="28"/>
          <w:lang w:val="ro-RO"/>
        </w:rPr>
        <w:t>Legea nr. 208/2015 privind alegerea Senatului și a Camerei Deputaţilor, precum și pentru organizarea și funcționarea Autorității Electorale Permanente;</w:t>
      </w:r>
    </w:p>
    <w:p w:rsidR="00577173" w:rsidRPr="007203BB" w:rsidRDefault="00577173" w:rsidP="002A315F">
      <w:pPr>
        <w:numPr>
          <w:ilvl w:val="0"/>
          <w:numId w:val="30"/>
        </w:numPr>
        <w:spacing w:line="276" w:lineRule="auto"/>
        <w:jc w:val="both"/>
        <w:rPr>
          <w:sz w:val="28"/>
          <w:szCs w:val="28"/>
          <w:lang w:val="ro-RO"/>
        </w:rPr>
      </w:pPr>
      <w:r w:rsidRPr="007203BB">
        <w:rPr>
          <w:sz w:val="28"/>
          <w:szCs w:val="28"/>
          <w:lang w:val="ro-RO"/>
        </w:rPr>
        <w:t>Legea contabilității nr. 82/1991;</w:t>
      </w:r>
    </w:p>
    <w:p w:rsidR="00577173" w:rsidRPr="007203BB" w:rsidRDefault="00577173" w:rsidP="002A315F">
      <w:pPr>
        <w:numPr>
          <w:ilvl w:val="0"/>
          <w:numId w:val="30"/>
        </w:numPr>
        <w:spacing w:line="276" w:lineRule="auto"/>
        <w:jc w:val="both"/>
        <w:rPr>
          <w:sz w:val="28"/>
          <w:szCs w:val="28"/>
          <w:lang w:val="ro-RO"/>
        </w:rPr>
      </w:pPr>
      <w:r w:rsidRPr="007203BB">
        <w:rPr>
          <w:sz w:val="28"/>
          <w:szCs w:val="28"/>
          <w:lang w:val="ro-RO"/>
        </w:rPr>
        <w:t>Legea nr. 500/2002 privind finanțele publice;</w:t>
      </w:r>
    </w:p>
    <w:p w:rsidR="00577173" w:rsidRPr="007203BB" w:rsidRDefault="00577173" w:rsidP="002A315F">
      <w:pPr>
        <w:numPr>
          <w:ilvl w:val="0"/>
          <w:numId w:val="30"/>
        </w:numPr>
        <w:spacing w:line="276" w:lineRule="auto"/>
        <w:jc w:val="both"/>
        <w:rPr>
          <w:sz w:val="28"/>
          <w:szCs w:val="28"/>
          <w:lang w:val="ro-RO"/>
        </w:rPr>
      </w:pPr>
      <w:r w:rsidRPr="007203BB">
        <w:rPr>
          <w:sz w:val="28"/>
          <w:szCs w:val="28"/>
          <w:lang w:val="ro-RO"/>
        </w:rPr>
        <w:t xml:space="preserve">Ordinul ministrului finanțelor publice nr. 1792/2002 </w:t>
      </w:r>
      <w:r w:rsidRPr="007203BB">
        <w:rPr>
          <w:rFonts w:eastAsia="Calibri"/>
          <w:sz w:val="28"/>
          <w:szCs w:val="28"/>
          <w:lang w:val="ro-RO"/>
        </w:rPr>
        <w:t>pentru aprobarea Normelor metodologice privind angajarea, lichidarea, ordonanţarea şi plata cheltuielilor instituţiilor publice, precum şi organizarea, evidenţa şi raportarea angajamentelor bugetare şi legale;</w:t>
      </w:r>
    </w:p>
    <w:p w:rsidR="00577173" w:rsidRPr="007203BB" w:rsidRDefault="00577173" w:rsidP="002A315F">
      <w:pPr>
        <w:numPr>
          <w:ilvl w:val="0"/>
          <w:numId w:val="30"/>
        </w:numPr>
        <w:spacing w:line="276" w:lineRule="auto"/>
        <w:jc w:val="both"/>
        <w:rPr>
          <w:sz w:val="28"/>
          <w:szCs w:val="28"/>
          <w:lang w:val="ro-RO"/>
        </w:rPr>
      </w:pPr>
      <w:r w:rsidRPr="007203BB">
        <w:rPr>
          <w:sz w:val="28"/>
          <w:szCs w:val="28"/>
          <w:lang w:val="ro-RO"/>
        </w:rPr>
        <w:t xml:space="preserve">Ordinul ministrului finanțelor publice nr. 2861/2009 </w:t>
      </w:r>
      <w:r w:rsidRPr="007203BB">
        <w:rPr>
          <w:rFonts w:eastAsia="Calibri"/>
          <w:sz w:val="28"/>
          <w:szCs w:val="28"/>
          <w:lang w:val="ro-RO"/>
        </w:rPr>
        <w:t>pentru aprobarea Normelor privind organizarea şi efectuarea inventarierii elementelor de natura activelor, datoriilor şi capitalurilor proprii;</w:t>
      </w:r>
    </w:p>
    <w:p w:rsidR="00577173" w:rsidRPr="007203BB" w:rsidRDefault="00577173" w:rsidP="002A315F">
      <w:pPr>
        <w:numPr>
          <w:ilvl w:val="0"/>
          <w:numId w:val="30"/>
        </w:numPr>
        <w:spacing w:line="276" w:lineRule="auto"/>
        <w:jc w:val="both"/>
        <w:rPr>
          <w:sz w:val="28"/>
          <w:szCs w:val="28"/>
          <w:lang w:val="ro-RO"/>
        </w:rPr>
      </w:pPr>
      <w:r w:rsidRPr="007203BB">
        <w:rPr>
          <w:rFonts w:eastAsia="Calibri"/>
          <w:sz w:val="28"/>
          <w:szCs w:val="28"/>
          <w:lang w:val="ro-RO"/>
        </w:rPr>
        <w:lastRenderedPageBreak/>
        <w:t>Ordinul ministrului finanțelor publice nr. 1917/2005 pentru aprobarea Normelor metodologice privind organizarea și conducerea contabilității instituțiilor publice, Planul de conturi pentru instituțiile publice și instrucțiunile de aplicare a acestuia;</w:t>
      </w:r>
    </w:p>
    <w:p w:rsidR="00577173" w:rsidRPr="007203BB" w:rsidRDefault="00577173" w:rsidP="002A315F">
      <w:pPr>
        <w:numPr>
          <w:ilvl w:val="0"/>
          <w:numId w:val="30"/>
        </w:numPr>
        <w:autoSpaceDE w:val="0"/>
        <w:autoSpaceDN w:val="0"/>
        <w:adjustRightInd w:val="0"/>
        <w:spacing w:line="276" w:lineRule="auto"/>
        <w:contextualSpacing/>
        <w:jc w:val="both"/>
        <w:rPr>
          <w:rFonts w:eastAsia="Calibri"/>
          <w:sz w:val="28"/>
          <w:szCs w:val="28"/>
          <w:lang w:val="ro-RO"/>
        </w:rPr>
      </w:pPr>
      <w:r w:rsidRPr="007203BB">
        <w:rPr>
          <w:rFonts w:eastAsia="Calibri"/>
          <w:sz w:val="28"/>
          <w:szCs w:val="28"/>
          <w:lang w:val="ro-RO"/>
        </w:rPr>
        <w:t>Ordinul ministrului finanțelor publice nr. 2634/2015 privind documentele financiar-contabile;</w:t>
      </w:r>
    </w:p>
    <w:p w:rsidR="00577173" w:rsidRPr="007203BB" w:rsidRDefault="00577173" w:rsidP="002A315F">
      <w:pPr>
        <w:numPr>
          <w:ilvl w:val="0"/>
          <w:numId w:val="30"/>
        </w:numPr>
        <w:spacing w:line="276" w:lineRule="auto"/>
        <w:jc w:val="both"/>
        <w:rPr>
          <w:sz w:val="28"/>
          <w:szCs w:val="28"/>
          <w:lang w:val="ro-RO"/>
        </w:rPr>
      </w:pPr>
      <w:r w:rsidRPr="007203BB">
        <w:rPr>
          <w:rFonts w:eastAsia="Calibri"/>
          <w:sz w:val="28"/>
          <w:szCs w:val="28"/>
          <w:lang w:val="ro-RO"/>
        </w:rPr>
        <w:t>Hotărârea Guvernului nr. 1860/2006 privind drepturile și obligațiile personalului autorităților și instituțiilor publice pe perioada delegării și detașării în altă localitate, precum și în cazul deplasării , în cadrul localității, în interesul serviciului;</w:t>
      </w:r>
    </w:p>
    <w:p w:rsidR="00577173" w:rsidRPr="007203BB" w:rsidRDefault="00577173" w:rsidP="002A315F">
      <w:pPr>
        <w:numPr>
          <w:ilvl w:val="0"/>
          <w:numId w:val="30"/>
        </w:numPr>
        <w:spacing w:line="276" w:lineRule="auto"/>
        <w:jc w:val="both"/>
        <w:rPr>
          <w:sz w:val="28"/>
          <w:szCs w:val="28"/>
          <w:lang w:val="ro-RO"/>
        </w:rPr>
      </w:pPr>
      <w:r w:rsidRPr="007203BB">
        <w:rPr>
          <w:rFonts w:eastAsia="Calibri"/>
          <w:sz w:val="28"/>
          <w:szCs w:val="28"/>
          <w:lang w:val="ro-RO"/>
        </w:rPr>
        <w:t>Legea nr. 334/2006 privind finanțarea activităților partidelor politice și a campaniilor electorale, republicată;</w:t>
      </w:r>
    </w:p>
    <w:p w:rsidR="00577173" w:rsidRPr="007203BB" w:rsidRDefault="00577173" w:rsidP="002A315F">
      <w:pPr>
        <w:numPr>
          <w:ilvl w:val="0"/>
          <w:numId w:val="30"/>
        </w:numPr>
        <w:spacing w:line="276" w:lineRule="auto"/>
        <w:jc w:val="both"/>
        <w:rPr>
          <w:sz w:val="28"/>
          <w:szCs w:val="28"/>
          <w:lang w:val="ro-RO"/>
        </w:rPr>
      </w:pPr>
      <w:r w:rsidRPr="007203BB">
        <w:rPr>
          <w:sz w:val="28"/>
          <w:szCs w:val="28"/>
          <w:lang w:val="ro-RO"/>
        </w:rPr>
        <w:t>Hotărârea Guvernului nr. 10/2016 pentru aprobarea Normelor metodologice de aplicare a Legii nr. 334/2006 privind finanţarea activităţii partidelor politice şi a campaniilor electorale.</w:t>
      </w:r>
    </w:p>
    <w:p w:rsidR="00577173" w:rsidRPr="007203BB" w:rsidRDefault="00577173" w:rsidP="00577173">
      <w:pPr>
        <w:spacing w:line="276" w:lineRule="auto"/>
        <w:ind w:left="450"/>
        <w:jc w:val="both"/>
        <w:rPr>
          <w:sz w:val="28"/>
          <w:szCs w:val="28"/>
          <w:lang w:val="ro-RO"/>
        </w:rPr>
      </w:pPr>
    </w:p>
    <w:p w:rsidR="00577173" w:rsidRDefault="00577173" w:rsidP="00577173"/>
    <w:p w:rsidR="00577173" w:rsidRDefault="00577173" w:rsidP="00577173"/>
    <w:p w:rsidR="00577173" w:rsidRDefault="00577173" w:rsidP="00577173"/>
    <w:p w:rsidR="00577173" w:rsidRDefault="00577173" w:rsidP="00577173"/>
    <w:p w:rsidR="00577173" w:rsidRDefault="00577173" w:rsidP="00577173"/>
    <w:p w:rsidR="00577173" w:rsidRDefault="00577173" w:rsidP="00577173"/>
    <w:p w:rsidR="00577173" w:rsidRDefault="00577173" w:rsidP="00577173"/>
    <w:p w:rsidR="00577173" w:rsidRDefault="00577173" w:rsidP="00577173"/>
    <w:p w:rsidR="00577173" w:rsidRDefault="00577173" w:rsidP="00577173"/>
    <w:p w:rsidR="00577173" w:rsidRDefault="00577173" w:rsidP="00577173"/>
    <w:p w:rsidR="00577173" w:rsidRDefault="00577173" w:rsidP="00577173"/>
    <w:p w:rsidR="00577173" w:rsidRDefault="00577173" w:rsidP="00577173"/>
    <w:p w:rsidR="00577173" w:rsidRDefault="00577173" w:rsidP="00577173"/>
    <w:p w:rsidR="00577173" w:rsidRDefault="00577173" w:rsidP="00577173"/>
    <w:p w:rsidR="00577173" w:rsidRDefault="00577173" w:rsidP="00577173"/>
    <w:p w:rsidR="00577173" w:rsidRDefault="00577173" w:rsidP="00577173"/>
    <w:p w:rsidR="00577173" w:rsidRPr="007203BB" w:rsidRDefault="00577173" w:rsidP="00577173">
      <w:pPr>
        <w:spacing w:line="276" w:lineRule="auto"/>
        <w:ind w:firstLine="450"/>
        <w:jc w:val="both"/>
        <w:rPr>
          <w:b/>
          <w:color w:val="000000"/>
          <w:sz w:val="28"/>
          <w:szCs w:val="28"/>
          <w:lang w:val="ro-RO"/>
        </w:rPr>
      </w:pPr>
      <w:r w:rsidRPr="007203BB">
        <w:rPr>
          <w:b/>
          <w:color w:val="000000"/>
          <w:sz w:val="28"/>
          <w:szCs w:val="28"/>
          <w:lang w:val="ro-RO"/>
        </w:rPr>
        <w:t>Se vor studia versiunile actualizate ale actelor normative anterior menţionate.</w:t>
      </w:r>
    </w:p>
    <w:p w:rsidR="00204E70" w:rsidRPr="00FD2C77" w:rsidRDefault="00204E70" w:rsidP="00D047E7">
      <w:pPr>
        <w:ind w:firstLine="720"/>
        <w:jc w:val="both"/>
        <w:rPr>
          <w:b/>
          <w:bCs/>
          <w:sz w:val="28"/>
          <w:szCs w:val="28"/>
        </w:rPr>
      </w:pPr>
    </w:p>
    <w:p w:rsidR="00204E70" w:rsidRPr="00FD2C77" w:rsidRDefault="00204E70" w:rsidP="00D047E7">
      <w:pPr>
        <w:ind w:firstLine="720"/>
        <w:jc w:val="both"/>
        <w:rPr>
          <w:b/>
          <w:bCs/>
          <w:sz w:val="28"/>
          <w:szCs w:val="28"/>
        </w:rPr>
      </w:pPr>
    </w:p>
    <w:p w:rsidR="00204E70" w:rsidRPr="00FD2C77" w:rsidRDefault="00204E70" w:rsidP="00D047E7">
      <w:pPr>
        <w:ind w:firstLine="720"/>
        <w:jc w:val="both"/>
        <w:rPr>
          <w:b/>
          <w:bCs/>
          <w:sz w:val="28"/>
          <w:szCs w:val="28"/>
        </w:rPr>
      </w:pPr>
    </w:p>
    <w:p w:rsidR="00204E70" w:rsidRPr="00FD2C77" w:rsidRDefault="00204E70" w:rsidP="00D047E7">
      <w:pPr>
        <w:ind w:firstLine="720"/>
        <w:jc w:val="both"/>
        <w:rPr>
          <w:b/>
          <w:bCs/>
          <w:sz w:val="28"/>
          <w:szCs w:val="28"/>
        </w:rPr>
      </w:pPr>
    </w:p>
    <w:p w:rsidR="00204E70" w:rsidRPr="00FD2C77" w:rsidRDefault="00204E70" w:rsidP="00D047E7">
      <w:pPr>
        <w:ind w:firstLine="720"/>
        <w:jc w:val="both"/>
        <w:rPr>
          <w:b/>
          <w:bCs/>
          <w:sz w:val="28"/>
          <w:szCs w:val="28"/>
        </w:rPr>
      </w:pPr>
    </w:p>
    <w:p w:rsidR="00204E70" w:rsidRPr="00FD2C77" w:rsidRDefault="00204E70" w:rsidP="00D047E7">
      <w:pPr>
        <w:ind w:firstLine="720"/>
        <w:jc w:val="both"/>
        <w:rPr>
          <w:b/>
          <w:bCs/>
          <w:sz w:val="28"/>
          <w:szCs w:val="28"/>
        </w:rPr>
      </w:pPr>
    </w:p>
    <w:p w:rsidR="00204E70" w:rsidRPr="00FD2C77" w:rsidRDefault="00204E70" w:rsidP="00D047E7">
      <w:pPr>
        <w:ind w:firstLine="720"/>
        <w:jc w:val="both"/>
        <w:rPr>
          <w:b/>
          <w:bCs/>
          <w:sz w:val="28"/>
          <w:szCs w:val="28"/>
        </w:rPr>
      </w:pPr>
    </w:p>
    <w:p w:rsidR="00204E70" w:rsidRPr="00FD2C77" w:rsidRDefault="00204E70" w:rsidP="00D047E7">
      <w:pPr>
        <w:ind w:firstLine="720"/>
        <w:jc w:val="both"/>
        <w:rPr>
          <w:b/>
          <w:bCs/>
          <w:sz w:val="28"/>
          <w:szCs w:val="28"/>
        </w:rPr>
      </w:pPr>
    </w:p>
    <w:p w:rsidR="00204E70" w:rsidRPr="00FD2C77" w:rsidRDefault="00204E70" w:rsidP="00D047E7">
      <w:pPr>
        <w:ind w:firstLine="720"/>
        <w:jc w:val="both"/>
        <w:rPr>
          <w:b/>
          <w:bCs/>
          <w:sz w:val="28"/>
          <w:szCs w:val="28"/>
        </w:rPr>
      </w:pPr>
    </w:p>
    <w:p w:rsidR="00204E70" w:rsidRPr="00FD2C77" w:rsidRDefault="00204E70" w:rsidP="00D047E7">
      <w:pPr>
        <w:ind w:firstLine="720"/>
        <w:jc w:val="both"/>
        <w:rPr>
          <w:b/>
          <w:bCs/>
          <w:sz w:val="28"/>
          <w:szCs w:val="28"/>
        </w:rPr>
      </w:pPr>
    </w:p>
    <w:p w:rsidR="00204E70" w:rsidRPr="00FD2C77" w:rsidRDefault="00204E70" w:rsidP="00D047E7">
      <w:pPr>
        <w:ind w:firstLine="720"/>
        <w:jc w:val="both"/>
        <w:rPr>
          <w:b/>
          <w:bCs/>
          <w:sz w:val="28"/>
          <w:szCs w:val="28"/>
        </w:rPr>
      </w:pPr>
    </w:p>
    <w:p w:rsidR="00204E70" w:rsidRPr="00FD2C77" w:rsidRDefault="00204E70" w:rsidP="00D047E7">
      <w:pPr>
        <w:ind w:firstLine="720"/>
        <w:jc w:val="both"/>
        <w:rPr>
          <w:b/>
          <w:bCs/>
          <w:sz w:val="28"/>
          <w:szCs w:val="28"/>
        </w:rPr>
      </w:pPr>
    </w:p>
    <w:p w:rsidR="00D047E7" w:rsidRPr="00FD2C77" w:rsidRDefault="00D047E7" w:rsidP="002A315F">
      <w:pPr>
        <w:numPr>
          <w:ilvl w:val="0"/>
          <w:numId w:val="3"/>
        </w:numPr>
        <w:ind w:left="709"/>
        <w:jc w:val="both"/>
        <w:rPr>
          <w:b/>
          <w:bCs/>
          <w:sz w:val="32"/>
          <w:szCs w:val="32"/>
        </w:rPr>
      </w:pPr>
      <w:r w:rsidRPr="00FD2C77">
        <w:rPr>
          <w:b/>
          <w:bCs/>
          <w:sz w:val="32"/>
          <w:szCs w:val="32"/>
          <w:u w:val="thick"/>
        </w:rPr>
        <w:lastRenderedPageBreak/>
        <w:t>DIRECȚIA JURIDICĂ ȘI RESURSE UMANE</w:t>
      </w:r>
      <w:r w:rsidRPr="00FD2C77">
        <w:rPr>
          <w:b/>
          <w:bCs/>
          <w:sz w:val="32"/>
          <w:szCs w:val="32"/>
        </w:rPr>
        <w:t>:</w:t>
      </w:r>
    </w:p>
    <w:p w:rsidR="00D047E7" w:rsidRPr="00FD2C77" w:rsidRDefault="00D047E7" w:rsidP="00D047E7">
      <w:pPr>
        <w:ind w:left="1065"/>
        <w:jc w:val="both"/>
        <w:rPr>
          <w:sz w:val="32"/>
          <w:szCs w:val="32"/>
        </w:rPr>
      </w:pPr>
    </w:p>
    <w:p w:rsidR="00D047E7" w:rsidRPr="00FD2C77" w:rsidRDefault="00D047E7" w:rsidP="00D047E7">
      <w:pPr>
        <w:spacing w:line="360" w:lineRule="auto"/>
        <w:jc w:val="both"/>
        <w:rPr>
          <w:b/>
          <w:bCs/>
          <w:sz w:val="28"/>
          <w:szCs w:val="28"/>
          <w:u w:val="thick"/>
        </w:rPr>
      </w:pPr>
      <w:r w:rsidRPr="00FD2C77">
        <w:rPr>
          <w:b/>
          <w:bCs/>
          <w:sz w:val="28"/>
          <w:szCs w:val="28"/>
        </w:rPr>
        <w:t xml:space="preserve">Funcţia publică parlamentară : </w:t>
      </w:r>
      <w:r w:rsidRPr="00FD2C77">
        <w:rPr>
          <w:b/>
          <w:bCs/>
          <w:sz w:val="28"/>
          <w:szCs w:val="28"/>
          <w:u w:val="thick"/>
        </w:rPr>
        <w:t>CONSILIER PARLAMENTAR</w:t>
      </w:r>
    </w:p>
    <w:p w:rsidR="003923B9" w:rsidRPr="00FD2C77" w:rsidRDefault="003923B9" w:rsidP="00D047E7">
      <w:pPr>
        <w:spacing w:line="360" w:lineRule="auto"/>
        <w:jc w:val="both"/>
        <w:rPr>
          <w:b/>
          <w:bCs/>
          <w:sz w:val="28"/>
          <w:szCs w:val="28"/>
          <w:u w:val="thick"/>
        </w:rPr>
      </w:pPr>
    </w:p>
    <w:p w:rsidR="00D047E7" w:rsidRPr="00FD2C77" w:rsidRDefault="00D047E7" w:rsidP="00D047E7">
      <w:pPr>
        <w:pStyle w:val="ListParagraph"/>
        <w:jc w:val="center"/>
        <w:rPr>
          <w:rFonts w:ascii="Arial" w:hAnsi="Arial" w:cs="Arial"/>
          <w:b/>
          <w:sz w:val="28"/>
          <w:szCs w:val="28"/>
          <w:lang w:val="es-ES"/>
        </w:rPr>
      </w:pPr>
      <w:r w:rsidRPr="00FD2C77">
        <w:rPr>
          <w:rFonts w:ascii="Arial" w:hAnsi="Arial" w:cs="Arial"/>
          <w:b/>
          <w:sz w:val="28"/>
          <w:szCs w:val="28"/>
          <w:lang w:val="es-ES"/>
        </w:rPr>
        <w:t>TEMATICĂ CONCURS</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Organizarea şi desfăşurarea alegerilor parlamentare din România</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Statutul funcţionarului public parlamentar</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 xml:space="preserve">Drepturile, obligaţiile şi răspunderea disciplinară a funcţionarului public parlamentar </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Organizarea și funcționarea Autorității Electorale Permanente</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 xml:space="preserve">Soluţionarea petiţiilor </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Accesul la informaţiile de interes public</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 xml:space="preserve">Statutul personalului angajat în baza unui contract individual de muncă </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Contractul individual de muncă</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Răspunderea juridică a personalului contractual</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Jurisdicția muncii</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Protecţia datelor cu caracter personal</w:t>
      </w:r>
    </w:p>
    <w:p w:rsidR="00204E70" w:rsidRPr="00FD2C77" w:rsidRDefault="00204E70" w:rsidP="002A315F">
      <w:pPr>
        <w:pStyle w:val="ListParagraph"/>
        <w:numPr>
          <w:ilvl w:val="0"/>
          <w:numId w:val="23"/>
        </w:numPr>
        <w:autoSpaceDE w:val="0"/>
        <w:autoSpaceDN w:val="0"/>
        <w:adjustRightInd w:val="0"/>
        <w:rPr>
          <w:rFonts w:eastAsiaTheme="minorHAnsi"/>
          <w:sz w:val="28"/>
          <w:szCs w:val="28"/>
        </w:rPr>
      </w:pPr>
      <w:r w:rsidRPr="00FD2C77">
        <w:rPr>
          <w:rFonts w:eastAsiaTheme="minorHAnsi"/>
          <w:bCs/>
          <w:sz w:val="28"/>
          <w:szCs w:val="28"/>
        </w:rPr>
        <w:t>Drepturile, libertăţile şi îndatoririle fundamentale</w:t>
      </w:r>
    </w:p>
    <w:p w:rsidR="00204E70" w:rsidRPr="00FD2C77" w:rsidRDefault="00204E70" w:rsidP="002A315F">
      <w:pPr>
        <w:pStyle w:val="ListParagraph"/>
        <w:numPr>
          <w:ilvl w:val="0"/>
          <w:numId w:val="23"/>
        </w:numPr>
        <w:autoSpaceDE w:val="0"/>
        <w:autoSpaceDN w:val="0"/>
        <w:adjustRightInd w:val="0"/>
        <w:rPr>
          <w:rFonts w:eastAsiaTheme="minorHAnsi"/>
          <w:sz w:val="28"/>
          <w:szCs w:val="28"/>
        </w:rPr>
      </w:pPr>
      <w:r w:rsidRPr="00FD2C77">
        <w:rPr>
          <w:rFonts w:eastAsiaTheme="minorHAnsi"/>
          <w:sz w:val="28"/>
          <w:szCs w:val="28"/>
        </w:rPr>
        <w:t>Autoritățile publice</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 xml:space="preserve">Constatarea și sancționarea contravențiilor în materia finanțării partidelor politice </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 xml:space="preserve">Contestarea contravențiilor în materia finanțării partidelor politice </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Subiectele de sesizare a instanței de contencios administrativ și termenul de introducere a acțiunii</w:t>
      </w:r>
    </w:p>
    <w:p w:rsidR="00204E70" w:rsidRPr="00FD2C77" w:rsidRDefault="00204E70" w:rsidP="002A315F">
      <w:pPr>
        <w:pStyle w:val="ListParagraph"/>
        <w:numPr>
          <w:ilvl w:val="0"/>
          <w:numId w:val="23"/>
        </w:numPr>
        <w:jc w:val="both"/>
        <w:rPr>
          <w:sz w:val="28"/>
          <w:szCs w:val="28"/>
          <w:lang w:val="ro-RO"/>
        </w:rPr>
      </w:pPr>
      <w:r w:rsidRPr="00FD2C77">
        <w:rPr>
          <w:rFonts w:eastAsiaTheme="minorHAnsi"/>
          <w:bCs/>
          <w:sz w:val="28"/>
          <w:szCs w:val="28"/>
        </w:rPr>
        <w:t>Procedura de soluţionare a cererilor în contenciosul administrativ</w:t>
      </w:r>
    </w:p>
    <w:p w:rsidR="00204E70" w:rsidRPr="00FD2C77" w:rsidRDefault="00204E70" w:rsidP="002A315F">
      <w:pPr>
        <w:pStyle w:val="ListParagraph"/>
        <w:numPr>
          <w:ilvl w:val="0"/>
          <w:numId w:val="23"/>
        </w:numPr>
        <w:autoSpaceDE w:val="0"/>
        <w:autoSpaceDN w:val="0"/>
        <w:adjustRightInd w:val="0"/>
        <w:rPr>
          <w:rFonts w:eastAsiaTheme="minorHAnsi"/>
          <w:sz w:val="28"/>
          <w:szCs w:val="28"/>
        </w:rPr>
      </w:pPr>
      <w:r w:rsidRPr="00FD2C77">
        <w:rPr>
          <w:rFonts w:eastAsiaTheme="minorHAnsi"/>
          <w:bCs/>
          <w:sz w:val="28"/>
          <w:szCs w:val="28"/>
        </w:rPr>
        <w:t>Procedura de executare a hotărârilor judecătorești în contenciosul administrativ</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 xml:space="preserve">Excepția de nelegalitate </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Dobândirea și încetarea calității de consilier juridic</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Scopul, cuprinsul și termenul de depunere a întâmpinării la instanța de fond</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Căile ordinare de atac prevăzute de Codul de procedură civilă</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Excepțiile procesuale</w:t>
      </w:r>
    </w:p>
    <w:p w:rsidR="00204E70" w:rsidRPr="00FD2C77" w:rsidRDefault="00204E70" w:rsidP="002A315F">
      <w:pPr>
        <w:pStyle w:val="ListParagraph"/>
        <w:numPr>
          <w:ilvl w:val="0"/>
          <w:numId w:val="23"/>
        </w:numPr>
        <w:autoSpaceDE w:val="0"/>
        <w:autoSpaceDN w:val="0"/>
        <w:adjustRightInd w:val="0"/>
        <w:jc w:val="both"/>
        <w:rPr>
          <w:sz w:val="28"/>
          <w:szCs w:val="28"/>
          <w:lang w:val="ro-RO"/>
        </w:rPr>
      </w:pPr>
      <w:r w:rsidRPr="00FD2C77">
        <w:rPr>
          <w:rFonts w:eastAsiaTheme="minorHAnsi"/>
          <w:sz w:val="28"/>
          <w:szCs w:val="28"/>
        </w:rPr>
        <w:t xml:space="preserve"> </w:t>
      </w:r>
      <w:r w:rsidRPr="00FD2C77">
        <w:rPr>
          <w:rFonts w:eastAsiaTheme="minorHAnsi"/>
          <w:bCs/>
          <w:sz w:val="28"/>
          <w:szCs w:val="28"/>
        </w:rPr>
        <w:t>Nulitatea actelor de procedură</w:t>
      </w:r>
    </w:p>
    <w:p w:rsidR="00204E70" w:rsidRPr="00FD2C77" w:rsidRDefault="00204E70" w:rsidP="002A315F">
      <w:pPr>
        <w:pStyle w:val="ListParagraph"/>
        <w:numPr>
          <w:ilvl w:val="0"/>
          <w:numId w:val="23"/>
        </w:numPr>
        <w:autoSpaceDE w:val="0"/>
        <w:autoSpaceDN w:val="0"/>
        <w:adjustRightInd w:val="0"/>
        <w:jc w:val="both"/>
        <w:rPr>
          <w:sz w:val="28"/>
          <w:szCs w:val="28"/>
          <w:lang w:val="ro-RO"/>
        </w:rPr>
      </w:pPr>
      <w:r w:rsidRPr="00FD2C77">
        <w:rPr>
          <w:rFonts w:eastAsiaTheme="minorHAnsi"/>
          <w:bCs/>
          <w:sz w:val="28"/>
          <w:szCs w:val="28"/>
        </w:rPr>
        <w:t>Incidente procedurale privitoare la competenţa instanţei. Litispendenţa şi conexitatea</w:t>
      </w:r>
    </w:p>
    <w:p w:rsidR="00204E70" w:rsidRPr="00FD2C77" w:rsidRDefault="00204E70" w:rsidP="002A315F">
      <w:pPr>
        <w:pStyle w:val="ListParagraph"/>
        <w:numPr>
          <w:ilvl w:val="0"/>
          <w:numId w:val="23"/>
        </w:numPr>
        <w:autoSpaceDE w:val="0"/>
        <w:autoSpaceDN w:val="0"/>
        <w:adjustRightInd w:val="0"/>
        <w:rPr>
          <w:rFonts w:eastAsiaTheme="minorHAnsi"/>
          <w:sz w:val="28"/>
          <w:szCs w:val="28"/>
        </w:rPr>
      </w:pPr>
      <w:r w:rsidRPr="00FD2C77">
        <w:rPr>
          <w:rFonts w:eastAsiaTheme="minorHAnsi"/>
          <w:sz w:val="28"/>
          <w:szCs w:val="28"/>
        </w:rPr>
        <w:t xml:space="preserve"> </w:t>
      </w:r>
      <w:r w:rsidRPr="00FD2C77">
        <w:rPr>
          <w:rFonts w:eastAsiaTheme="minorHAnsi"/>
          <w:bCs/>
          <w:sz w:val="28"/>
          <w:szCs w:val="28"/>
        </w:rPr>
        <w:t>Citarea şi comunicarea actelor de procedură</w:t>
      </w:r>
    </w:p>
    <w:p w:rsidR="00204E70" w:rsidRPr="00FD2C77" w:rsidRDefault="00204E70" w:rsidP="002A315F">
      <w:pPr>
        <w:pStyle w:val="ListParagraph"/>
        <w:numPr>
          <w:ilvl w:val="0"/>
          <w:numId w:val="23"/>
        </w:numPr>
        <w:autoSpaceDE w:val="0"/>
        <w:autoSpaceDN w:val="0"/>
        <w:adjustRightInd w:val="0"/>
        <w:rPr>
          <w:rFonts w:eastAsiaTheme="minorHAnsi"/>
          <w:sz w:val="28"/>
          <w:szCs w:val="28"/>
        </w:rPr>
      </w:pPr>
      <w:r w:rsidRPr="00FD2C77">
        <w:rPr>
          <w:rFonts w:eastAsiaTheme="minorHAnsi"/>
          <w:bCs/>
          <w:sz w:val="28"/>
          <w:szCs w:val="28"/>
        </w:rPr>
        <w:t>Finanţarea în timpul campaniilor electorale</w:t>
      </w:r>
    </w:p>
    <w:p w:rsidR="00204E70" w:rsidRPr="00FD2C77" w:rsidRDefault="00204E70" w:rsidP="002A315F">
      <w:pPr>
        <w:pStyle w:val="ListParagraph"/>
        <w:numPr>
          <w:ilvl w:val="0"/>
          <w:numId w:val="23"/>
        </w:numPr>
        <w:autoSpaceDE w:val="0"/>
        <w:autoSpaceDN w:val="0"/>
        <w:adjustRightInd w:val="0"/>
        <w:rPr>
          <w:rFonts w:eastAsiaTheme="minorHAnsi"/>
          <w:sz w:val="28"/>
          <w:szCs w:val="28"/>
        </w:rPr>
      </w:pPr>
      <w:r w:rsidRPr="00FD2C77">
        <w:rPr>
          <w:rFonts w:eastAsiaTheme="minorHAnsi"/>
          <w:bCs/>
          <w:sz w:val="28"/>
          <w:szCs w:val="28"/>
        </w:rPr>
        <w:t>Controlul finanţării partidelor politice şi a campaniilor electorale</w:t>
      </w:r>
    </w:p>
    <w:p w:rsidR="00204E70" w:rsidRPr="00FD2C77" w:rsidRDefault="00204E70" w:rsidP="002A315F">
      <w:pPr>
        <w:pStyle w:val="ListParagraph"/>
        <w:numPr>
          <w:ilvl w:val="0"/>
          <w:numId w:val="23"/>
        </w:numPr>
        <w:autoSpaceDE w:val="0"/>
        <w:autoSpaceDN w:val="0"/>
        <w:adjustRightInd w:val="0"/>
        <w:rPr>
          <w:rFonts w:eastAsiaTheme="minorHAnsi"/>
          <w:sz w:val="28"/>
          <w:szCs w:val="28"/>
        </w:rPr>
      </w:pPr>
      <w:r w:rsidRPr="00FD2C77">
        <w:rPr>
          <w:rFonts w:eastAsiaTheme="minorHAnsi"/>
          <w:sz w:val="28"/>
          <w:szCs w:val="28"/>
        </w:rPr>
        <w:t>Obiectivele și principiile care guvernează conduita funcționarilor publici</w:t>
      </w:r>
    </w:p>
    <w:p w:rsidR="00204E70" w:rsidRPr="00FD2C77" w:rsidRDefault="00204E70" w:rsidP="002A315F">
      <w:pPr>
        <w:pStyle w:val="ListParagraph"/>
        <w:numPr>
          <w:ilvl w:val="0"/>
          <w:numId w:val="23"/>
        </w:numPr>
        <w:autoSpaceDE w:val="0"/>
        <w:autoSpaceDN w:val="0"/>
        <w:adjustRightInd w:val="0"/>
        <w:rPr>
          <w:rFonts w:eastAsiaTheme="minorHAnsi"/>
          <w:sz w:val="28"/>
          <w:szCs w:val="28"/>
        </w:rPr>
      </w:pPr>
      <w:r w:rsidRPr="00FD2C77">
        <w:rPr>
          <w:rFonts w:eastAsiaTheme="minorHAnsi"/>
          <w:sz w:val="28"/>
          <w:szCs w:val="28"/>
        </w:rPr>
        <w:t>Norme generale de conduită profesională a funcţionarilor publici</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Perfecționarea profesională a funcționarilor publici</w:t>
      </w:r>
    </w:p>
    <w:p w:rsidR="00204E70" w:rsidRPr="00FD2C77" w:rsidRDefault="00204E70" w:rsidP="002A315F">
      <w:pPr>
        <w:pStyle w:val="ListParagraph"/>
        <w:numPr>
          <w:ilvl w:val="0"/>
          <w:numId w:val="23"/>
        </w:numPr>
        <w:autoSpaceDE w:val="0"/>
        <w:autoSpaceDN w:val="0"/>
        <w:adjustRightInd w:val="0"/>
        <w:rPr>
          <w:rFonts w:eastAsiaTheme="minorHAnsi"/>
          <w:sz w:val="28"/>
          <w:szCs w:val="28"/>
        </w:rPr>
      </w:pPr>
      <w:r w:rsidRPr="00FD2C77">
        <w:rPr>
          <w:rFonts w:eastAsiaTheme="minorHAnsi"/>
          <w:bCs/>
          <w:sz w:val="28"/>
          <w:szCs w:val="28"/>
        </w:rPr>
        <w:t>Clasificarea funcţiilor publice. Categorii de funcţionari publici</w:t>
      </w:r>
    </w:p>
    <w:p w:rsidR="00204E70" w:rsidRPr="00FD2C77" w:rsidRDefault="00204E70" w:rsidP="002A315F">
      <w:pPr>
        <w:pStyle w:val="ListParagraph"/>
        <w:numPr>
          <w:ilvl w:val="0"/>
          <w:numId w:val="23"/>
        </w:numPr>
        <w:jc w:val="both"/>
        <w:rPr>
          <w:sz w:val="28"/>
          <w:szCs w:val="28"/>
          <w:lang w:val="ro-RO"/>
        </w:rPr>
      </w:pPr>
      <w:r w:rsidRPr="00FD2C77">
        <w:rPr>
          <w:sz w:val="28"/>
          <w:szCs w:val="28"/>
          <w:lang w:val="ro-RO"/>
        </w:rPr>
        <w:t>Modificarea raporturilor de serviciu ale funcționarilor publici</w:t>
      </w:r>
    </w:p>
    <w:p w:rsidR="00204E70" w:rsidRPr="00FD2C77" w:rsidRDefault="00204E70" w:rsidP="002A315F">
      <w:pPr>
        <w:pStyle w:val="ListParagraph"/>
        <w:numPr>
          <w:ilvl w:val="0"/>
          <w:numId w:val="23"/>
        </w:numPr>
        <w:autoSpaceDE w:val="0"/>
        <w:autoSpaceDN w:val="0"/>
        <w:adjustRightInd w:val="0"/>
        <w:rPr>
          <w:rFonts w:eastAsiaTheme="minorHAnsi"/>
          <w:sz w:val="28"/>
          <w:szCs w:val="28"/>
        </w:rPr>
      </w:pPr>
      <w:r w:rsidRPr="00FD2C77">
        <w:rPr>
          <w:rFonts w:eastAsiaTheme="minorHAnsi"/>
          <w:sz w:val="28"/>
          <w:szCs w:val="28"/>
        </w:rPr>
        <w:t>Drepturile şi obligaţiile personalului autorităţilor şi instituţiilor publice pe perioada delegării şi detaşării.</w:t>
      </w:r>
    </w:p>
    <w:p w:rsidR="00D047E7" w:rsidRPr="00FD2C77" w:rsidRDefault="00D047E7" w:rsidP="00D047E7">
      <w:pPr>
        <w:ind w:left="360"/>
        <w:jc w:val="center"/>
        <w:rPr>
          <w:rFonts w:ascii="Arial" w:hAnsi="Arial" w:cs="Arial"/>
          <w:b/>
          <w:sz w:val="28"/>
          <w:szCs w:val="28"/>
          <w:lang w:val="ro-RO"/>
        </w:rPr>
      </w:pPr>
      <w:r w:rsidRPr="00FD2C77">
        <w:rPr>
          <w:rFonts w:ascii="Arial" w:hAnsi="Arial" w:cs="Arial"/>
          <w:b/>
          <w:sz w:val="28"/>
          <w:szCs w:val="28"/>
          <w:lang w:val="ro-RO"/>
        </w:rPr>
        <w:lastRenderedPageBreak/>
        <w:t>BIBLIOGRAFIE DE CONCURS</w:t>
      </w:r>
    </w:p>
    <w:p w:rsidR="00D047E7" w:rsidRPr="00FD2C77" w:rsidRDefault="00D047E7" w:rsidP="00D047E7">
      <w:pPr>
        <w:spacing w:line="360" w:lineRule="auto"/>
        <w:jc w:val="center"/>
        <w:rPr>
          <w:b/>
          <w:bCs/>
          <w:sz w:val="28"/>
          <w:szCs w:val="28"/>
          <w:u w:val="thick"/>
        </w:rPr>
      </w:pPr>
    </w:p>
    <w:p w:rsidR="003923B9" w:rsidRPr="00FD2C77" w:rsidRDefault="003923B9" w:rsidP="002A315F">
      <w:pPr>
        <w:pStyle w:val="ListParagraph"/>
        <w:numPr>
          <w:ilvl w:val="0"/>
          <w:numId w:val="24"/>
        </w:numPr>
        <w:jc w:val="both"/>
        <w:rPr>
          <w:b/>
          <w:sz w:val="28"/>
          <w:szCs w:val="28"/>
          <w:lang w:val="ro-RO"/>
        </w:rPr>
      </w:pPr>
      <w:r w:rsidRPr="00FD2C77">
        <w:rPr>
          <w:sz w:val="28"/>
          <w:szCs w:val="28"/>
          <w:lang w:val="ro-RO"/>
        </w:rPr>
        <w:t>Constituția României</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lang w:val="ro-RO"/>
        </w:rPr>
      </w:pPr>
      <w:r w:rsidRPr="00FD2C77">
        <w:rPr>
          <w:rFonts w:eastAsiaTheme="minorHAnsi"/>
          <w:sz w:val="28"/>
          <w:szCs w:val="28"/>
          <w:lang w:val="ro-RO"/>
        </w:rPr>
        <w:t>Legea nr. 208 din 20 iulie 2015 privind alegerea Senatului şi a Camerei Deputaţilor, precum şi pentru organizarea şi funcţionarea Autorităţii Electorale Permanente, cu modificările și completările ulterioare;</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lang w:val="ro-RO"/>
        </w:rPr>
      </w:pPr>
      <w:r w:rsidRPr="00FD2C77">
        <w:rPr>
          <w:rFonts w:eastAsiaTheme="minorHAnsi"/>
          <w:sz w:val="28"/>
          <w:szCs w:val="28"/>
          <w:lang w:val="ro-RO"/>
        </w:rPr>
        <w:t>Legea nr. 7 din 11 ianuarie 2006 privind statutul funcţionarului public parlamentar, republicată, cu modificările și completările ulterioare;</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lang w:val="ro-RO"/>
        </w:rPr>
      </w:pPr>
      <w:r w:rsidRPr="00FD2C77">
        <w:rPr>
          <w:rFonts w:eastAsiaTheme="minorHAnsi"/>
          <w:sz w:val="28"/>
          <w:szCs w:val="28"/>
          <w:lang w:val="ro-RO"/>
        </w:rPr>
        <w:t>Hotărâre nr. 4/2016 din 22 iunie 2016 privind aprobarea Regulamentului de organizare şi funcţionare a Autorităţii Electorale Permanente şi a Centrului "Expert electoral";</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lang w:val="ro-RO"/>
        </w:rPr>
      </w:pPr>
      <w:r w:rsidRPr="00FD2C77">
        <w:rPr>
          <w:rFonts w:eastAsiaTheme="minorHAnsi"/>
          <w:sz w:val="28"/>
          <w:szCs w:val="28"/>
          <w:lang w:val="ro-RO"/>
        </w:rPr>
        <w:t>Ordonanţă nr. 27 din 30 ianuarie 2002 privind reglementarea activităţii de soluţionare a petiţiilor, cu modificările și completările ulterioare;</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lang w:val="ro-RO"/>
        </w:rPr>
      </w:pPr>
      <w:r w:rsidRPr="00FD2C77">
        <w:rPr>
          <w:rFonts w:eastAsiaTheme="minorHAnsi"/>
          <w:sz w:val="28"/>
          <w:szCs w:val="28"/>
          <w:lang w:val="ro-RO"/>
        </w:rPr>
        <w:t xml:space="preserve">Legea nr. 544/2001 </w:t>
      </w:r>
      <w:r w:rsidRPr="00FD2C77">
        <w:rPr>
          <w:rFonts w:eastAsiaTheme="minorHAnsi"/>
          <w:sz w:val="28"/>
          <w:szCs w:val="28"/>
        </w:rPr>
        <w:t>privind liberul acces la informaţiile de interes public</w:t>
      </w:r>
      <w:r w:rsidRPr="00FD2C77">
        <w:rPr>
          <w:rFonts w:eastAsiaTheme="minorHAnsi"/>
          <w:sz w:val="28"/>
          <w:szCs w:val="28"/>
          <w:lang w:val="ro-RO"/>
        </w:rPr>
        <w:t>, republicată, cu modificările și completările ulterioare;</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lang w:val="ro-RO"/>
        </w:rPr>
      </w:pPr>
      <w:r w:rsidRPr="00FD2C77">
        <w:rPr>
          <w:rFonts w:eastAsiaTheme="minorHAnsi"/>
          <w:sz w:val="28"/>
          <w:szCs w:val="28"/>
          <w:lang w:val="ro-RO"/>
        </w:rPr>
        <w:t>Lege nr. 188/1999 din 8 decembrie 1999, republicată, cu modificările și completările ulterioare;</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lang w:val="ro-RO"/>
        </w:rPr>
      </w:pPr>
      <w:r w:rsidRPr="00FD2C77">
        <w:rPr>
          <w:rFonts w:eastAsiaTheme="minorHAnsi"/>
          <w:sz w:val="28"/>
          <w:szCs w:val="28"/>
          <w:lang w:val="ro-RO"/>
        </w:rPr>
        <w:t xml:space="preserve">Legea nr. 677 din 21 noiembrie 2001 </w:t>
      </w:r>
      <w:r w:rsidRPr="00FD2C77">
        <w:rPr>
          <w:sz w:val="28"/>
          <w:szCs w:val="28"/>
          <w:lang w:val="ro-RO"/>
        </w:rPr>
        <w:t>pentru protecţia persoanelor cu privire la prelucrarea datelor cu caracter personal şi libera circulaţie a acestor date, cu modificările şi completările ulterioare</w:t>
      </w:r>
      <w:r w:rsidRPr="00FD2C77">
        <w:rPr>
          <w:rFonts w:eastAsiaTheme="minorHAnsi"/>
          <w:sz w:val="28"/>
          <w:szCs w:val="28"/>
          <w:lang w:val="ro-RO"/>
        </w:rPr>
        <w:t>;</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rPr>
      </w:pPr>
      <w:r w:rsidRPr="00FD2C77">
        <w:rPr>
          <w:rFonts w:eastAsiaTheme="minorHAnsi"/>
          <w:sz w:val="28"/>
          <w:szCs w:val="28"/>
        </w:rPr>
        <w:t>Legea nr. 53/2003 privind Codul Muncii, republicată, cu modificările și completările ulterioare;</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rPr>
      </w:pPr>
      <w:r w:rsidRPr="00FD2C77">
        <w:rPr>
          <w:rFonts w:eastAsiaTheme="minorHAnsi"/>
          <w:sz w:val="28"/>
          <w:szCs w:val="28"/>
        </w:rPr>
        <w:t>Legea nr. 554/2004 Legea contenciosului administrativ, cu modificările și completările ulterioare;</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rPr>
      </w:pPr>
      <w:r w:rsidRPr="00FD2C77">
        <w:rPr>
          <w:rFonts w:eastAsiaTheme="minorHAnsi"/>
          <w:sz w:val="28"/>
          <w:szCs w:val="28"/>
        </w:rPr>
        <w:t>Ordonanța Guvernului nr. 32/1998 privind organizarea cabinetului demnitarului din administraţia publică centrală, cu modificările și completările ulterioare.</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rPr>
      </w:pPr>
      <w:r w:rsidRPr="00FD2C77">
        <w:rPr>
          <w:rFonts w:eastAsiaTheme="minorHAnsi"/>
          <w:sz w:val="28"/>
          <w:szCs w:val="28"/>
        </w:rPr>
        <w:t>Legea nr. 7/2004 privind Codul de conduită al funcționarilor publici, republicată</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lang w:val="ro-RO"/>
        </w:rPr>
      </w:pPr>
      <w:r w:rsidRPr="00FD2C77">
        <w:rPr>
          <w:rFonts w:eastAsiaTheme="minorHAnsi"/>
          <w:sz w:val="28"/>
          <w:szCs w:val="28"/>
          <w:lang w:val="ro-RO"/>
        </w:rPr>
        <w:t>O.G. nr. 2/2001 privind regimul juridic al contravențiilor;</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lang w:val="ro-RO"/>
        </w:rPr>
      </w:pPr>
      <w:r w:rsidRPr="00FD2C77">
        <w:rPr>
          <w:rFonts w:eastAsiaTheme="minorHAnsi"/>
          <w:sz w:val="28"/>
          <w:szCs w:val="28"/>
          <w:lang w:val="ro-RO"/>
        </w:rPr>
        <w:t>Legea nr. 134/2010 privind Codul de procedură civilă;</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lang w:val="ro-RO"/>
        </w:rPr>
      </w:pPr>
      <w:r w:rsidRPr="00FD2C77">
        <w:rPr>
          <w:rFonts w:eastAsiaTheme="minorHAnsi"/>
          <w:sz w:val="28"/>
          <w:szCs w:val="28"/>
          <w:lang w:val="ro-RO"/>
        </w:rPr>
        <w:t>Legea nr. 513/2004 privind organizarea și exercitarea profesiei de consilier juridic;</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lang w:val="ro-RO"/>
        </w:rPr>
      </w:pPr>
      <w:r w:rsidRPr="00FD2C77">
        <w:rPr>
          <w:rFonts w:eastAsiaTheme="minorHAnsi"/>
          <w:sz w:val="28"/>
          <w:szCs w:val="28"/>
          <w:lang w:val="ro-RO"/>
        </w:rPr>
        <w:t>Hotărârea Guvernului nr. 1860 din 21 decembrie 2006 privind drepturile şi obligaţiile personalului autorităţilor şi instituţiilor publice pe perioada delegării şi detaşării în altă localitate, precum şi în cazul deplasării, în cadrul localităţii, în interesul serviciului, cu modificările și completările ulterioare;</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rPr>
      </w:pPr>
      <w:r w:rsidRPr="00FD2C77">
        <w:rPr>
          <w:rFonts w:eastAsiaTheme="minorHAnsi"/>
          <w:sz w:val="28"/>
          <w:szCs w:val="28"/>
          <w:lang w:val="ro-RO"/>
        </w:rPr>
        <w:t xml:space="preserve">Legea nr. 334/2006 </w:t>
      </w:r>
      <w:r w:rsidRPr="00FD2C77">
        <w:rPr>
          <w:rFonts w:eastAsiaTheme="minorHAnsi"/>
          <w:sz w:val="28"/>
          <w:szCs w:val="28"/>
        </w:rPr>
        <w:t>privind finanţarea activităţii partidelor politice şi a campaniilor electorale, republicată, cu modificările și completările ulterioare;</w:t>
      </w:r>
    </w:p>
    <w:p w:rsidR="003923B9" w:rsidRPr="00FD2C77" w:rsidRDefault="003923B9" w:rsidP="002A315F">
      <w:pPr>
        <w:pStyle w:val="ListParagraph"/>
        <w:numPr>
          <w:ilvl w:val="0"/>
          <w:numId w:val="24"/>
        </w:numPr>
        <w:autoSpaceDE w:val="0"/>
        <w:autoSpaceDN w:val="0"/>
        <w:adjustRightInd w:val="0"/>
        <w:jc w:val="both"/>
        <w:rPr>
          <w:rFonts w:eastAsiaTheme="minorHAnsi"/>
          <w:sz w:val="28"/>
          <w:szCs w:val="28"/>
        </w:rPr>
      </w:pPr>
      <w:r w:rsidRPr="00FD2C77">
        <w:rPr>
          <w:rFonts w:eastAsiaTheme="minorHAnsi"/>
          <w:sz w:val="28"/>
          <w:szCs w:val="28"/>
        </w:rPr>
        <w:t>H.G nr. 10/2016 pentru aprobarea Normelor metodologice de aplicare a Legii nr. 334/2006 privind finanţarea activităţii partidelor politice şi a campaniilor electorale.</w:t>
      </w:r>
    </w:p>
    <w:p w:rsidR="003923B9" w:rsidRPr="00FD2C77" w:rsidRDefault="003923B9" w:rsidP="003923B9">
      <w:pPr>
        <w:autoSpaceDE w:val="0"/>
        <w:autoSpaceDN w:val="0"/>
        <w:adjustRightInd w:val="0"/>
        <w:rPr>
          <w:rFonts w:eastAsiaTheme="minorHAnsi"/>
          <w:sz w:val="28"/>
          <w:szCs w:val="28"/>
        </w:rPr>
      </w:pPr>
    </w:p>
    <w:p w:rsidR="003923B9" w:rsidRPr="00FD2C77" w:rsidRDefault="003923B9" w:rsidP="003923B9">
      <w:pPr>
        <w:autoSpaceDE w:val="0"/>
        <w:autoSpaceDN w:val="0"/>
        <w:adjustRightInd w:val="0"/>
        <w:jc w:val="both"/>
        <w:rPr>
          <w:rFonts w:eastAsiaTheme="minorHAnsi"/>
          <w:sz w:val="28"/>
          <w:szCs w:val="28"/>
        </w:rPr>
      </w:pPr>
    </w:p>
    <w:p w:rsidR="003923B9" w:rsidRPr="00FD2C77" w:rsidRDefault="003923B9" w:rsidP="003923B9">
      <w:pPr>
        <w:jc w:val="both"/>
        <w:rPr>
          <w:sz w:val="28"/>
          <w:szCs w:val="28"/>
        </w:rPr>
      </w:pPr>
      <w:r w:rsidRPr="00FD2C77">
        <w:rPr>
          <w:b/>
          <w:i/>
          <w:sz w:val="28"/>
          <w:szCs w:val="28"/>
          <w:lang w:val="ro-RO"/>
        </w:rPr>
        <w:t>Se vor studia versiunile actualizate ale actelor normative anterior menţionate.</w:t>
      </w:r>
    </w:p>
    <w:p w:rsidR="00D047E7" w:rsidRPr="00FD2C77" w:rsidRDefault="00D047E7" w:rsidP="00D047E7">
      <w:pPr>
        <w:spacing w:line="360" w:lineRule="auto"/>
        <w:jc w:val="both"/>
        <w:rPr>
          <w:b/>
          <w:bCs/>
          <w:sz w:val="28"/>
          <w:szCs w:val="28"/>
          <w:u w:val="thick"/>
        </w:rPr>
      </w:pPr>
      <w:r w:rsidRPr="00FD2C77">
        <w:rPr>
          <w:b/>
          <w:bCs/>
          <w:sz w:val="28"/>
          <w:szCs w:val="28"/>
        </w:rPr>
        <w:lastRenderedPageBreak/>
        <w:t xml:space="preserve">Funcţia publică parlamentară : </w:t>
      </w:r>
      <w:r w:rsidRPr="00FD2C77">
        <w:rPr>
          <w:b/>
          <w:bCs/>
          <w:sz w:val="28"/>
          <w:szCs w:val="28"/>
          <w:u w:val="thick"/>
        </w:rPr>
        <w:t>CONSULTANT PARLAMENTAR</w:t>
      </w:r>
    </w:p>
    <w:p w:rsidR="00D047E7" w:rsidRPr="00FD2C77" w:rsidRDefault="00D047E7" w:rsidP="00D047E7">
      <w:pPr>
        <w:spacing w:line="360" w:lineRule="auto"/>
        <w:jc w:val="both"/>
        <w:rPr>
          <w:b/>
          <w:bCs/>
          <w:sz w:val="28"/>
          <w:szCs w:val="28"/>
          <w:u w:val="thick"/>
        </w:rPr>
      </w:pPr>
    </w:p>
    <w:p w:rsidR="00D047E7" w:rsidRPr="00FD2C77" w:rsidRDefault="00D047E7" w:rsidP="00D047E7">
      <w:pPr>
        <w:pStyle w:val="ListParagraph"/>
        <w:jc w:val="center"/>
        <w:rPr>
          <w:rFonts w:ascii="Arial" w:hAnsi="Arial" w:cs="Arial"/>
          <w:b/>
          <w:sz w:val="28"/>
          <w:szCs w:val="28"/>
          <w:lang w:val="es-ES"/>
        </w:rPr>
      </w:pPr>
      <w:r w:rsidRPr="00FD2C77">
        <w:rPr>
          <w:rFonts w:ascii="Arial" w:hAnsi="Arial" w:cs="Arial"/>
          <w:b/>
          <w:sz w:val="28"/>
          <w:szCs w:val="28"/>
          <w:lang w:val="es-ES"/>
        </w:rPr>
        <w:t>TEMATICĂ CONCURS</w:t>
      </w:r>
    </w:p>
    <w:p w:rsidR="00D047E7" w:rsidRPr="00FD2C77" w:rsidRDefault="00D047E7" w:rsidP="00D047E7">
      <w:pPr>
        <w:spacing w:line="360" w:lineRule="auto"/>
        <w:jc w:val="center"/>
        <w:rPr>
          <w:b/>
          <w:bCs/>
          <w:sz w:val="28"/>
          <w:szCs w:val="28"/>
          <w:u w:val="thick"/>
        </w:rPr>
      </w:pPr>
    </w:p>
    <w:p w:rsidR="003923B9" w:rsidRPr="00FD2C77" w:rsidRDefault="003923B9" w:rsidP="002A315F">
      <w:pPr>
        <w:pStyle w:val="ListParagraph"/>
        <w:numPr>
          <w:ilvl w:val="0"/>
          <w:numId w:val="25"/>
        </w:numPr>
        <w:jc w:val="both"/>
        <w:rPr>
          <w:sz w:val="28"/>
          <w:szCs w:val="28"/>
          <w:lang w:val="ro-RO"/>
        </w:rPr>
      </w:pPr>
      <w:r w:rsidRPr="00FD2C77">
        <w:rPr>
          <w:sz w:val="28"/>
          <w:szCs w:val="28"/>
          <w:lang w:val="ro-RO"/>
        </w:rPr>
        <w:t>Statutul funcţionarului public parlamentar</w:t>
      </w:r>
    </w:p>
    <w:p w:rsidR="003923B9" w:rsidRPr="00FD2C77" w:rsidRDefault="003923B9" w:rsidP="002A315F">
      <w:pPr>
        <w:pStyle w:val="ListParagraph"/>
        <w:numPr>
          <w:ilvl w:val="0"/>
          <w:numId w:val="25"/>
        </w:numPr>
        <w:jc w:val="both"/>
        <w:rPr>
          <w:sz w:val="28"/>
          <w:szCs w:val="28"/>
          <w:lang w:val="ro-RO"/>
        </w:rPr>
      </w:pPr>
      <w:r w:rsidRPr="00FD2C77">
        <w:rPr>
          <w:sz w:val="28"/>
          <w:szCs w:val="28"/>
          <w:lang w:val="ro-RO"/>
        </w:rPr>
        <w:t xml:space="preserve">Drepturile, obligaţiile şi răspunderea disciplinară a funcţionarului public parlamentar </w:t>
      </w:r>
    </w:p>
    <w:p w:rsidR="003923B9" w:rsidRPr="00FD2C77" w:rsidRDefault="003923B9" w:rsidP="002A315F">
      <w:pPr>
        <w:pStyle w:val="ListParagraph"/>
        <w:numPr>
          <w:ilvl w:val="0"/>
          <w:numId w:val="25"/>
        </w:numPr>
        <w:jc w:val="both"/>
        <w:rPr>
          <w:sz w:val="28"/>
          <w:szCs w:val="28"/>
          <w:lang w:val="ro-RO"/>
        </w:rPr>
      </w:pPr>
      <w:r w:rsidRPr="00FD2C77">
        <w:rPr>
          <w:sz w:val="28"/>
          <w:szCs w:val="28"/>
          <w:lang w:val="ro-RO"/>
        </w:rPr>
        <w:t>Organizarea și funcționarea Autorității Electorale Permanente</w:t>
      </w:r>
    </w:p>
    <w:p w:rsidR="003923B9" w:rsidRPr="00FD2C77" w:rsidRDefault="003923B9" w:rsidP="002A315F">
      <w:pPr>
        <w:pStyle w:val="ListParagraph"/>
        <w:numPr>
          <w:ilvl w:val="0"/>
          <w:numId w:val="25"/>
        </w:numPr>
        <w:jc w:val="both"/>
        <w:rPr>
          <w:sz w:val="28"/>
          <w:szCs w:val="28"/>
          <w:lang w:val="ro-RO"/>
        </w:rPr>
      </w:pPr>
      <w:r w:rsidRPr="00FD2C77">
        <w:rPr>
          <w:sz w:val="28"/>
          <w:szCs w:val="28"/>
          <w:lang w:val="ro-RO"/>
        </w:rPr>
        <w:t xml:space="preserve">Soluţionarea petiţiilor </w:t>
      </w:r>
    </w:p>
    <w:p w:rsidR="003923B9" w:rsidRPr="00FD2C77" w:rsidRDefault="003923B9" w:rsidP="002A315F">
      <w:pPr>
        <w:pStyle w:val="ListParagraph"/>
        <w:numPr>
          <w:ilvl w:val="0"/>
          <w:numId w:val="25"/>
        </w:numPr>
        <w:jc w:val="both"/>
        <w:rPr>
          <w:sz w:val="28"/>
          <w:szCs w:val="28"/>
          <w:lang w:val="ro-RO"/>
        </w:rPr>
      </w:pPr>
      <w:r w:rsidRPr="00FD2C77">
        <w:rPr>
          <w:sz w:val="28"/>
          <w:szCs w:val="28"/>
          <w:lang w:val="ro-RO"/>
        </w:rPr>
        <w:t>Accesul la informaţiile de interes public</w:t>
      </w:r>
    </w:p>
    <w:p w:rsidR="003923B9" w:rsidRPr="00FD2C77" w:rsidRDefault="003923B9" w:rsidP="002A315F">
      <w:pPr>
        <w:pStyle w:val="ListParagraph"/>
        <w:numPr>
          <w:ilvl w:val="0"/>
          <w:numId w:val="25"/>
        </w:numPr>
        <w:jc w:val="both"/>
        <w:rPr>
          <w:sz w:val="28"/>
          <w:szCs w:val="28"/>
          <w:lang w:val="ro-RO"/>
        </w:rPr>
      </w:pPr>
      <w:r w:rsidRPr="00FD2C77">
        <w:rPr>
          <w:sz w:val="28"/>
          <w:szCs w:val="28"/>
          <w:lang w:val="ro-RO"/>
        </w:rPr>
        <w:t xml:space="preserve">Statutul personalului angajat în baza unui contract individual de muncă </w:t>
      </w:r>
    </w:p>
    <w:p w:rsidR="003923B9" w:rsidRPr="00FD2C77" w:rsidRDefault="003923B9" w:rsidP="002A315F">
      <w:pPr>
        <w:pStyle w:val="ListParagraph"/>
        <w:numPr>
          <w:ilvl w:val="0"/>
          <w:numId w:val="25"/>
        </w:numPr>
        <w:jc w:val="both"/>
        <w:rPr>
          <w:sz w:val="28"/>
          <w:szCs w:val="28"/>
          <w:lang w:val="ro-RO"/>
        </w:rPr>
      </w:pPr>
      <w:r w:rsidRPr="00FD2C77">
        <w:rPr>
          <w:sz w:val="28"/>
          <w:szCs w:val="28"/>
          <w:lang w:val="ro-RO"/>
        </w:rPr>
        <w:t>Contractul individual de muncă</w:t>
      </w:r>
    </w:p>
    <w:p w:rsidR="003923B9" w:rsidRPr="00FD2C77" w:rsidRDefault="003923B9" w:rsidP="002A315F">
      <w:pPr>
        <w:pStyle w:val="ListParagraph"/>
        <w:numPr>
          <w:ilvl w:val="0"/>
          <w:numId w:val="25"/>
        </w:numPr>
        <w:jc w:val="both"/>
        <w:rPr>
          <w:sz w:val="28"/>
          <w:szCs w:val="28"/>
          <w:lang w:val="ro-RO"/>
        </w:rPr>
      </w:pPr>
      <w:r w:rsidRPr="00FD2C77">
        <w:rPr>
          <w:sz w:val="28"/>
          <w:szCs w:val="28"/>
          <w:lang w:val="ro-RO"/>
        </w:rPr>
        <w:t>Răspunderea juridică a personalului contractual</w:t>
      </w:r>
    </w:p>
    <w:p w:rsidR="003923B9" w:rsidRPr="00FD2C77" w:rsidRDefault="003923B9" w:rsidP="002A315F">
      <w:pPr>
        <w:pStyle w:val="ListParagraph"/>
        <w:numPr>
          <w:ilvl w:val="0"/>
          <w:numId w:val="25"/>
        </w:numPr>
        <w:jc w:val="both"/>
        <w:rPr>
          <w:sz w:val="28"/>
          <w:szCs w:val="28"/>
          <w:lang w:val="ro-RO"/>
        </w:rPr>
      </w:pPr>
      <w:r w:rsidRPr="00FD2C77">
        <w:rPr>
          <w:sz w:val="28"/>
          <w:szCs w:val="28"/>
          <w:lang w:val="ro-RO"/>
        </w:rPr>
        <w:t>Jurisdicția muncii</w:t>
      </w:r>
    </w:p>
    <w:p w:rsidR="003923B9" w:rsidRPr="00FD2C77" w:rsidRDefault="003923B9" w:rsidP="002A315F">
      <w:pPr>
        <w:pStyle w:val="ListParagraph"/>
        <w:numPr>
          <w:ilvl w:val="0"/>
          <w:numId w:val="25"/>
        </w:numPr>
        <w:jc w:val="both"/>
        <w:rPr>
          <w:sz w:val="28"/>
          <w:szCs w:val="28"/>
          <w:lang w:val="ro-RO"/>
        </w:rPr>
      </w:pPr>
      <w:r w:rsidRPr="00FD2C77">
        <w:rPr>
          <w:sz w:val="28"/>
          <w:szCs w:val="28"/>
          <w:lang w:val="ro-RO"/>
        </w:rPr>
        <w:t>Protecţia datelor cu caracter personal</w:t>
      </w:r>
    </w:p>
    <w:p w:rsidR="003923B9" w:rsidRPr="00FD2C77" w:rsidRDefault="003923B9" w:rsidP="002A315F">
      <w:pPr>
        <w:pStyle w:val="ListParagraph"/>
        <w:numPr>
          <w:ilvl w:val="0"/>
          <w:numId w:val="25"/>
        </w:numPr>
        <w:autoSpaceDE w:val="0"/>
        <w:autoSpaceDN w:val="0"/>
        <w:adjustRightInd w:val="0"/>
        <w:rPr>
          <w:rFonts w:eastAsiaTheme="minorHAnsi"/>
          <w:sz w:val="28"/>
          <w:szCs w:val="28"/>
        </w:rPr>
      </w:pPr>
      <w:r w:rsidRPr="00FD2C77">
        <w:rPr>
          <w:rFonts w:eastAsiaTheme="minorHAnsi"/>
          <w:bCs/>
          <w:sz w:val="28"/>
          <w:szCs w:val="28"/>
        </w:rPr>
        <w:t>Drepturile, libertăţile şi îndatoririle fundamentale</w:t>
      </w:r>
    </w:p>
    <w:p w:rsidR="003923B9" w:rsidRPr="00FD2C77" w:rsidRDefault="003923B9" w:rsidP="002A315F">
      <w:pPr>
        <w:pStyle w:val="ListParagraph"/>
        <w:numPr>
          <w:ilvl w:val="0"/>
          <w:numId w:val="25"/>
        </w:numPr>
        <w:autoSpaceDE w:val="0"/>
        <w:autoSpaceDN w:val="0"/>
        <w:adjustRightInd w:val="0"/>
        <w:rPr>
          <w:rFonts w:eastAsiaTheme="minorHAnsi"/>
          <w:sz w:val="28"/>
          <w:szCs w:val="28"/>
        </w:rPr>
      </w:pPr>
      <w:r w:rsidRPr="00FD2C77">
        <w:rPr>
          <w:rFonts w:eastAsiaTheme="minorHAnsi"/>
          <w:sz w:val="28"/>
          <w:szCs w:val="28"/>
        </w:rPr>
        <w:t>Autoritățile publice</w:t>
      </w:r>
    </w:p>
    <w:p w:rsidR="003923B9" w:rsidRPr="00FD2C77" w:rsidRDefault="003923B9" w:rsidP="002A315F">
      <w:pPr>
        <w:pStyle w:val="ListParagraph"/>
        <w:numPr>
          <w:ilvl w:val="0"/>
          <w:numId w:val="25"/>
        </w:numPr>
        <w:autoSpaceDE w:val="0"/>
        <w:autoSpaceDN w:val="0"/>
        <w:adjustRightInd w:val="0"/>
        <w:rPr>
          <w:rFonts w:eastAsiaTheme="minorHAnsi"/>
          <w:sz w:val="28"/>
          <w:szCs w:val="28"/>
        </w:rPr>
      </w:pPr>
      <w:r w:rsidRPr="00FD2C77">
        <w:rPr>
          <w:rFonts w:eastAsiaTheme="minorHAnsi"/>
          <w:sz w:val="28"/>
          <w:szCs w:val="28"/>
        </w:rPr>
        <w:t>Obiectivele și principiile care guvernează conduita funcționarilor publici</w:t>
      </w:r>
    </w:p>
    <w:p w:rsidR="003923B9" w:rsidRPr="00FD2C77" w:rsidRDefault="003923B9" w:rsidP="002A315F">
      <w:pPr>
        <w:pStyle w:val="ListParagraph"/>
        <w:numPr>
          <w:ilvl w:val="0"/>
          <w:numId w:val="25"/>
        </w:numPr>
        <w:autoSpaceDE w:val="0"/>
        <w:autoSpaceDN w:val="0"/>
        <w:adjustRightInd w:val="0"/>
        <w:rPr>
          <w:rFonts w:eastAsiaTheme="minorHAnsi"/>
          <w:sz w:val="28"/>
          <w:szCs w:val="28"/>
        </w:rPr>
      </w:pPr>
      <w:r w:rsidRPr="00FD2C77">
        <w:rPr>
          <w:rFonts w:eastAsiaTheme="minorHAnsi"/>
          <w:sz w:val="28"/>
          <w:szCs w:val="28"/>
        </w:rPr>
        <w:t>Norme generale de conduită profesională a funcţionarilor publici</w:t>
      </w:r>
    </w:p>
    <w:p w:rsidR="003923B9" w:rsidRPr="00FD2C77" w:rsidRDefault="003923B9" w:rsidP="002A315F">
      <w:pPr>
        <w:pStyle w:val="ListParagraph"/>
        <w:numPr>
          <w:ilvl w:val="0"/>
          <w:numId w:val="25"/>
        </w:numPr>
        <w:jc w:val="both"/>
        <w:rPr>
          <w:sz w:val="28"/>
          <w:szCs w:val="28"/>
          <w:lang w:val="ro-RO"/>
        </w:rPr>
      </w:pPr>
      <w:r w:rsidRPr="00FD2C77">
        <w:rPr>
          <w:sz w:val="28"/>
          <w:szCs w:val="28"/>
          <w:lang w:val="ro-RO"/>
        </w:rPr>
        <w:t>Perfecționarea profesională a funcționarilor publici</w:t>
      </w:r>
    </w:p>
    <w:p w:rsidR="003923B9" w:rsidRPr="00FD2C77" w:rsidRDefault="003923B9" w:rsidP="002A315F">
      <w:pPr>
        <w:pStyle w:val="ListParagraph"/>
        <w:numPr>
          <w:ilvl w:val="0"/>
          <w:numId w:val="25"/>
        </w:numPr>
        <w:autoSpaceDE w:val="0"/>
        <w:autoSpaceDN w:val="0"/>
        <w:adjustRightInd w:val="0"/>
        <w:rPr>
          <w:rFonts w:eastAsiaTheme="minorHAnsi"/>
          <w:sz w:val="28"/>
          <w:szCs w:val="28"/>
        </w:rPr>
      </w:pPr>
      <w:r w:rsidRPr="00FD2C77">
        <w:rPr>
          <w:rFonts w:eastAsiaTheme="minorHAnsi"/>
          <w:bCs/>
          <w:sz w:val="28"/>
          <w:szCs w:val="28"/>
        </w:rPr>
        <w:t>Clasificarea funcţiilor publice. Categorii de funcţionari publici</w:t>
      </w:r>
    </w:p>
    <w:p w:rsidR="003923B9" w:rsidRPr="00FD2C77" w:rsidRDefault="003923B9" w:rsidP="002A315F">
      <w:pPr>
        <w:pStyle w:val="ListParagraph"/>
        <w:numPr>
          <w:ilvl w:val="0"/>
          <w:numId w:val="25"/>
        </w:numPr>
        <w:jc w:val="both"/>
        <w:rPr>
          <w:sz w:val="28"/>
          <w:szCs w:val="28"/>
          <w:lang w:val="ro-RO"/>
        </w:rPr>
      </w:pPr>
      <w:r w:rsidRPr="00FD2C77">
        <w:rPr>
          <w:sz w:val="28"/>
          <w:szCs w:val="28"/>
          <w:lang w:val="ro-RO"/>
        </w:rPr>
        <w:t>Modificarea raporturilor de serviciu ale funcționarilor publici</w:t>
      </w:r>
    </w:p>
    <w:p w:rsidR="003923B9" w:rsidRPr="00FD2C77" w:rsidRDefault="003923B9" w:rsidP="002A315F">
      <w:pPr>
        <w:pStyle w:val="ListParagraph"/>
        <w:numPr>
          <w:ilvl w:val="0"/>
          <w:numId w:val="25"/>
        </w:numPr>
        <w:autoSpaceDE w:val="0"/>
        <w:autoSpaceDN w:val="0"/>
        <w:adjustRightInd w:val="0"/>
        <w:rPr>
          <w:rFonts w:eastAsiaTheme="minorHAnsi"/>
          <w:sz w:val="28"/>
          <w:szCs w:val="28"/>
        </w:rPr>
      </w:pPr>
      <w:r w:rsidRPr="00FD2C77">
        <w:rPr>
          <w:rFonts w:eastAsiaTheme="minorHAnsi"/>
          <w:sz w:val="28"/>
          <w:szCs w:val="28"/>
        </w:rPr>
        <w:t>Drepturile şi obligaţiile personalului autorităţilor şi instituţiilor publice pe perioada delegării şi detaşării.</w:t>
      </w:r>
    </w:p>
    <w:p w:rsidR="003923B9" w:rsidRPr="00FD2C77" w:rsidRDefault="003923B9" w:rsidP="002A315F">
      <w:pPr>
        <w:pStyle w:val="ListParagraph"/>
        <w:numPr>
          <w:ilvl w:val="0"/>
          <w:numId w:val="25"/>
        </w:numPr>
        <w:rPr>
          <w:rFonts w:eastAsiaTheme="minorHAnsi"/>
          <w:sz w:val="28"/>
          <w:szCs w:val="28"/>
        </w:rPr>
      </w:pPr>
      <w:r w:rsidRPr="00FD2C77">
        <w:rPr>
          <w:rFonts w:eastAsiaTheme="minorHAnsi"/>
          <w:sz w:val="28"/>
          <w:szCs w:val="28"/>
        </w:rPr>
        <w:t>Operarea în Registrul general de evidenţă a salariaţilor (REVISAL)</w:t>
      </w:r>
    </w:p>
    <w:p w:rsidR="003923B9" w:rsidRPr="00FD2C77" w:rsidRDefault="003923B9" w:rsidP="00D047E7">
      <w:pPr>
        <w:ind w:left="360"/>
        <w:jc w:val="center"/>
        <w:rPr>
          <w:rFonts w:ascii="Arial" w:hAnsi="Arial" w:cs="Arial"/>
          <w:b/>
          <w:sz w:val="28"/>
          <w:szCs w:val="28"/>
          <w:lang w:val="ro-RO"/>
        </w:rPr>
      </w:pPr>
    </w:p>
    <w:p w:rsidR="00D047E7" w:rsidRPr="00FD2C77" w:rsidRDefault="00D047E7" w:rsidP="00D047E7">
      <w:pPr>
        <w:ind w:left="360"/>
        <w:jc w:val="center"/>
        <w:rPr>
          <w:rFonts w:ascii="Arial" w:hAnsi="Arial" w:cs="Arial"/>
          <w:b/>
          <w:sz w:val="28"/>
          <w:szCs w:val="28"/>
          <w:lang w:val="ro-RO"/>
        </w:rPr>
      </w:pPr>
      <w:r w:rsidRPr="00FD2C77">
        <w:rPr>
          <w:rFonts w:ascii="Arial" w:hAnsi="Arial" w:cs="Arial"/>
          <w:b/>
          <w:sz w:val="28"/>
          <w:szCs w:val="28"/>
          <w:lang w:val="ro-RO"/>
        </w:rPr>
        <w:t>BIBLIOGRAFIE DE CONCURS</w:t>
      </w:r>
    </w:p>
    <w:p w:rsidR="003923B9" w:rsidRPr="00FD2C77" w:rsidRDefault="003923B9" w:rsidP="00D047E7">
      <w:pPr>
        <w:ind w:left="360"/>
        <w:jc w:val="center"/>
        <w:rPr>
          <w:rFonts w:ascii="Arial" w:hAnsi="Arial" w:cs="Arial"/>
          <w:b/>
          <w:sz w:val="28"/>
          <w:szCs w:val="28"/>
          <w:lang w:val="ro-RO"/>
        </w:rPr>
      </w:pPr>
    </w:p>
    <w:p w:rsidR="003923B9" w:rsidRPr="00FD2C77" w:rsidRDefault="003923B9" w:rsidP="002A315F">
      <w:pPr>
        <w:pStyle w:val="ListParagraph"/>
        <w:numPr>
          <w:ilvl w:val="0"/>
          <w:numId w:val="27"/>
        </w:numPr>
        <w:jc w:val="both"/>
        <w:rPr>
          <w:b/>
          <w:sz w:val="28"/>
          <w:szCs w:val="28"/>
          <w:lang w:val="ro-RO"/>
        </w:rPr>
      </w:pPr>
      <w:r w:rsidRPr="00FD2C77">
        <w:rPr>
          <w:sz w:val="28"/>
          <w:szCs w:val="28"/>
          <w:lang w:val="ro-RO"/>
        </w:rPr>
        <w:t>Constituția României</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lang w:val="ro-RO"/>
        </w:rPr>
      </w:pPr>
      <w:r w:rsidRPr="00FD2C77">
        <w:rPr>
          <w:rFonts w:eastAsiaTheme="minorHAnsi"/>
          <w:sz w:val="28"/>
          <w:szCs w:val="28"/>
          <w:lang w:val="ro-RO"/>
        </w:rPr>
        <w:t>Legea nr. 208 din 20 iulie 2015 privind alegerea Senatului şi a Camerei Deputaţilor, precum şi pentru organizarea şi funcţionarea Autorităţii Electorale Permanente, cu modificările și completările ulterioare;</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lang w:val="ro-RO"/>
        </w:rPr>
      </w:pPr>
      <w:r w:rsidRPr="00FD2C77">
        <w:rPr>
          <w:rFonts w:eastAsiaTheme="minorHAnsi"/>
          <w:sz w:val="28"/>
          <w:szCs w:val="28"/>
          <w:lang w:val="ro-RO"/>
        </w:rPr>
        <w:t>Legea nr. 7 din 11 ianuarie 2006 privind statutul funcţionarului public parlamentar, republicată, cu modificările și completările ulterioare;</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lang w:val="ro-RO"/>
        </w:rPr>
      </w:pPr>
      <w:r w:rsidRPr="00FD2C77">
        <w:rPr>
          <w:rFonts w:eastAsiaTheme="minorHAnsi"/>
          <w:sz w:val="28"/>
          <w:szCs w:val="28"/>
          <w:lang w:val="ro-RO"/>
        </w:rPr>
        <w:t>Hotărâre nr. 4/2016 din 22 iunie 2016 privind aprobarea Regulamentului de organizare şi funcţionare a Autorităţii Electorale Permanente şi a Centrului "Expert electoral";</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lang w:val="ro-RO"/>
        </w:rPr>
      </w:pPr>
      <w:r w:rsidRPr="00FD2C77">
        <w:rPr>
          <w:rFonts w:eastAsiaTheme="minorHAnsi"/>
          <w:sz w:val="28"/>
          <w:szCs w:val="28"/>
          <w:lang w:val="ro-RO"/>
        </w:rPr>
        <w:t>Ordonanţă nr. 27 din 30 ianuarie 2002 privind reglementarea activităţii de soluţionare a petiţiilor, cu modificările și completările ulterioare;</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lang w:val="ro-RO"/>
        </w:rPr>
      </w:pPr>
      <w:r w:rsidRPr="00FD2C77">
        <w:rPr>
          <w:rFonts w:eastAsiaTheme="minorHAnsi"/>
          <w:sz w:val="28"/>
          <w:szCs w:val="28"/>
          <w:lang w:val="ro-RO"/>
        </w:rPr>
        <w:t xml:space="preserve">Legea nr. 544/2001 </w:t>
      </w:r>
      <w:r w:rsidRPr="00FD2C77">
        <w:rPr>
          <w:rFonts w:eastAsiaTheme="minorHAnsi"/>
          <w:sz w:val="28"/>
          <w:szCs w:val="28"/>
        </w:rPr>
        <w:t>privind liberul acces la informaţiile de interes public</w:t>
      </w:r>
      <w:r w:rsidRPr="00FD2C77">
        <w:rPr>
          <w:rFonts w:eastAsiaTheme="minorHAnsi"/>
          <w:sz w:val="28"/>
          <w:szCs w:val="28"/>
          <w:lang w:val="ro-RO"/>
        </w:rPr>
        <w:t>, republicată, cu modificările și completările ulterioare;</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lang w:val="ro-RO"/>
        </w:rPr>
      </w:pPr>
      <w:r w:rsidRPr="00FD2C77">
        <w:rPr>
          <w:rFonts w:eastAsiaTheme="minorHAnsi"/>
          <w:sz w:val="28"/>
          <w:szCs w:val="28"/>
          <w:lang w:val="ro-RO"/>
        </w:rPr>
        <w:t>Lege nr. 188/1999 din 8 decembrie 1999, republicată, cu modificările și completările ulterioare;</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lang w:val="ro-RO"/>
        </w:rPr>
      </w:pPr>
      <w:r w:rsidRPr="00FD2C77">
        <w:rPr>
          <w:rFonts w:eastAsiaTheme="minorHAnsi"/>
          <w:sz w:val="28"/>
          <w:szCs w:val="28"/>
          <w:lang w:val="ro-RO"/>
        </w:rPr>
        <w:lastRenderedPageBreak/>
        <w:t xml:space="preserve">Legea nr. 677 din 21 noiembrie 2001 </w:t>
      </w:r>
      <w:r w:rsidRPr="00FD2C77">
        <w:rPr>
          <w:sz w:val="28"/>
          <w:szCs w:val="28"/>
          <w:lang w:val="ro-RO"/>
        </w:rPr>
        <w:t>pentru protecţia persoanelor cu privire la prelucrarea datelor cu caracter personal şi libera circulaţie a acestor date, cu modificările şi completările ulterioare</w:t>
      </w:r>
      <w:r w:rsidRPr="00FD2C77">
        <w:rPr>
          <w:rFonts w:eastAsiaTheme="minorHAnsi"/>
          <w:sz w:val="28"/>
          <w:szCs w:val="28"/>
          <w:lang w:val="ro-RO"/>
        </w:rPr>
        <w:t>;</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rPr>
      </w:pPr>
      <w:r w:rsidRPr="00FD2C77">
        <w:rPr>
          <w:rFonts w:eastAsiaTheme="minorHAnsi"/>
          <w:sz w:val="28"/>
          <w:szCs w:val="28"/>
        </w:rPr>
        <w:t>Legea nr. 53/2003 privind Codul Muncii, republicată, cu modificările și completările ulterioare;</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rPr>
      </w:pPr>
      <w:r w:rsidRPr="00FD2C77">
        <w:rPr>
          <w:rFonts w:eastAsiaTheme="minorHAnsi"/>
          <w:sz w:val="28"/>
          <w:szCs w:val="28"/>
        </w:rPr>
        <w:t>Ordonanța Guvernului nr. 32/1998 privind organizarea cabinetului demnitarului din administraţia publică centrală, cu modificările și completările ulterioare.</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rPr>
      </w:pPr>
      <w:r w:rsidRPr="00FD2C77">
        <w:rPr>
          <w:rFonts w:eastAsiaTheme="minorHAnsi"/>
          <w:sz w:val="28"/>
          <w:szCs w:val="28"/>
        </w:rPr>
        <w:t>Legea nr. 7/2004 privind Codul de conduită al funcționarilor publici, republicată</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lang w:val="ro-RO"/>
        </w:rPr>
      </w:pPr>
      <w:r w:rsidRPr="00FD2C77">
        <w:rPr>
          <w:rFonts w:eastAsiaTheme="minorHAnsi"/>
          <w:sz w:val="28"/>
          <w:szCs w:val="28"/>
          <w:lang w:val="ro-RO"/>
        </w:rPr>
        <w:t>Legea nr. 134/2010 privind Codul de procedură civilă;</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lang w:val="ro-RO"/>
        </w:rPr>
      </w:pPr>
      <w:r w:rsidRPr="00FD2C77">
        <w:rPr>
          <w:rFonts w:eastAsiaTheme="minorHAnsi"/>
          <w:sz w:val="28"/>
          <w:szCs w:val="28"/>
          <w:lang w:val="ro-RO"/>
        </w:rPr>
        <w:t>Hotărârea Guvernului nr. 1860 din 21 decembrie 2006 privind drepturile şi obligaţiile personalului autorităţilor şi instituţiilor publice pe perioada delegării şi detaşării în altă localitate, precum şi în cazul deplasării, în cadrul localităţii, în interesul serviciului, cu modificările și completările ulterioare;</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lang w:val="ro-RO"/>
        </w:rPr>
      </w:pPr>
      <w:r w:rsidRPr="00FD2C77">
        <w:rPr>
          <w:rFonts w:eastAsiaTheme="minorHAnsi"/>
          <w:sz w:val="28"/>
          <w:szCs w:val="28"/>
          <w:lang w:val="ro-RO"/>
        </w:rPr>
        <w:t>Hotărârea Guvernului nr. 250 din 8 mai 1992 privind concediul de odihnă şi alte concedii ale salariaţilor din administraţia publică, din regiile autonome cu specific deosebit şi din unităţile bugetare – Republicare, cu modificările şi completările ulterioare;</w:t>
      </w:r>
    </w:p>
    <w:p w:rsidR="003923B9" w:rsidRPr="00FD2C77" w:rsidRDefault="003923B9" w:rsidP="002A315F">
      <w:pPr>
        <w:pStyle w:val="ListParagraph"/>
        <w:numPr>
          <w:ilvl w:val="0"/>
          <w:numId w:val="27"/>
        </w:numPr>
        <w:autoSpaceDE w:val="0"/>
        <w:autoSpaceDN w:val="0"/>
        <w:adjustRightInd w:val="0"/>
        <w:jc w:val="both"/>
        <w:rPr>
          <w:rFonts w:eastAsiaTheme="minorHAnsi"/>
          <w:sz w:val="28"/>
          <w:szCs w:val="28"/>
          <w:lang w:val="ro-RO"/>
        </w:rPr>
      </w:pPr>
      <w:r w:rsidRPr="00FD2C77">
        <w:rPr>
          <w:rFonts w:eastAsiaTheme="minorHAnsi"/>
          <w:sz w:val="28"/>
          <w:szCs w:val="28"/>
          <w:lang w:val="ro-RO"/>
        </w:rPr>
        <w:t>Hotărâre nr. 905 din 14 decembrie 2017 privind registrul general de evidenţă a salariaţilor;</w:t>
      </w:r>
    </w:p>
    <w:p w:rsidR="003923B9" w:rsidRPr="00FD2C77" w:rsidRDefault="003923B9" w:rsidP="002A315F">
      <w:pPr>
        <w:pStyle w:val="ListParagraph"/>
        <w:numPr>
          <w:ilvl w:val="0"/>
          <w:numId w:val="27"/>
        </w:numPr>
        <w:rPr>
          <w:rFonts w:eastAsiaTheme="minorHAnsi"/>
          <w:sz w:val="28"/>
          <w:szCs w:val="28"/>
          <w:lang w:val="ro-RO"/>
        </w:rPr>
      </w:pPr>
      <w:r w:rsidRPr="00FD2C77">
        <w:rPr>
          <w:rFonts w:eastAsiaTheme="minorHAnsi"/>
          <w:sz w:val="28"/>
          <w:szCs w:val="28"/>
          <w:lang w:val="ro-RO"/>
        </w:rPr>
        <w:t>Ordonanţă de urgenţă nr. 96 din 14 octombrie 2003 privind protecţia maternităţii la locurile de muncă.</w:t>
      </w:r>
    </w:p>
    <w:p w:rsidR="003923B9" w:rsidRPr="00FD2C77" w:rsidRDefault="003923B9" w:rsidP="002A315F">
      <w:pPr>
        <w:pStyle w:val="ListParagraph"/>
        <w:numPr>
          <w:ilvl w:val="0"/>
          <w:numId w:val="27"/>
        </w:numPr>
        <w:rPr>
          <w:rFonts w:eastAsiaTheme="minorHAnsi"/>
          <w:lang w:val="ro-RO"/>
        </w:rPr>
      </w:pPr>
      <w:r w:rsidRPr="00FD2C77">
        <w:rPr>
          <w:rFonts w:eastAsiaTheme="minorHAnsi"/>
          <w:sz w:val="28"/>
          <w:szCs w:val="28"/>
          <w:lang w:val="ro-RO"/>
        </w:rPr>
        <w:t>Hotărârea Guvernului nr. 432/2004 privind dosarul profesional al funcţionarilor publici, cu modificările şi completările ulterioare</w:t>
      </w:r>
    </w:p>
    <w:p w:rsidR="003923B9" w:rsidRPr="00FD2C77" w:rsidRDefault="003923B9" w:rsidP="003923B9">
      <w:pPr>
        <w:pStyle w:val="ListParagraph"/>
        <w:autoSpaceDE w:val="0"/>
        <w:autoSpaceDN w:val="0"/>
        <w:adjustRightInd w:val="0"/>
        <w:jc w:val="both"/>
        <w:rPr>
          <w:rFonts w:eastAsiaTheme="minorHAnsi"/>
          <w:lang w:val="ro-RO"/>
        </w:rPr>
      </w:pPr>
    </w:p>
    <w:p w:rsidR="003923B9" w:rsidRPr="00FD2C77" w:rsidRDefault="003923B9"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0235A1">
      <w:pPr>
        <w:jc w:val="both"/>
        <w:rPr>
          <w:sz w:val="28"/>
          <w:szCs w:val="28"/>
        </w:rPr>
      </w:pPr>
      <w:r w:rsidRPr="00FD2C77">
        <w:rPr>
          <w:b/>
          <w:i/>
          <w:sz w:val="28"/>
          <w:szCs w:val="28"/>
          <w:lang w:val="ro-RO"/>
        </w:rPr>
        <w:t>Se vor studia versiunile actualizate ale actelor normative anterior menţionate.</w:t>
      </w: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0235A1" w:rsidRPr="00FD2C77" w:rsidRDefault="000235A1" w:rsidP="00D047E7">
      <w:pPr>
        <w:ind w:left="360"/>
        <w:jc w:val="center"/>
        <w:rPr>
          <w:rFonts w:ascii="Arial" w:hAnsi="Arial" w:cs="Arial"/>
          <w:b/>
          <w:sz w:val="28"/>
          <w:szCs w:val="28"/>
          <w:lang w:val="ro-RO"/>
        </w:rPr>
      </w:pPr>
    </w:p>
    <w:p w:rsidR="00D047E7" w:rsidRPr="00FD2C77" w:rsidRDefault="00D047E7" w:rsidP="00D047E7">
      <w:pPr>
        <w:ind w:firstLine="720"/>
        <w:jc w:val="both"/>
        <w:rPr>
          <w:b/>
          <w:bCs/>
          <w:sz w:val="28"/>
          <w:szCs w:val="28"/>
        </w:rPr>
      </w:pPr>
    </w:p>
    <w:p w:rsidR="00D047E7" w:rsidRPr="00FD2C77" w:rsidRDefault="00D047E7" w:rsidP="002A315F">
      <w:pPr>
        <w:numPr>
          <w:ilvl w:val="0"/>
          <w:numId w:val="3"/>
        </w:numPr>
        <w:ind w:left="709"/>
        <w:jc w:val="both"/>
        <w:rPr>
          <w:b/>
          <w:bCs/>
          <w:sz w:val="32"/>
          <w:szCs w:val="32"/>
        </w:rPr>
      </w:pPr>
      <w:r w:rsidRPr="00FD2C77">
        <w:rPr>
          <w:b/>
          <w:bCs/>
          <w:sz w:val="32"/>
          <w:szCs w:val="32"/>
          <w:u w:val="thick"/>
        </w:rPr>
        <w:t>SERVICIUL REGISTRATURĂ, ARHIVĂ ŞI RELAŢII CU PUBLICUL</w:t>
      </w:r>
      <w:r w:rsidRPr="00FD2C77">
        <w:rPr>
          <w:b/>
          <w:bCs/>
          <w:sz w:val="32"/>
          <w:szCs w:val="32"/>
        </w:rPr>
        <w:t>:</w:t>
      </w:r>
    </w:p>
    <w:p w:rsidR="00D047E7" w:rsidRPr="00FD2C77" w:rsidRDefault="00D047E7" w:rsidP="00D047E7">
      <w:pPr>
        <w:ind w:left="1065"/>
        <w:jc w:val="both"/>
        <w:rPr>
          <w:sz w:val="32"/>
          <w:szCs w:val="32"/>
        </w:rPr>
      </w:pPr>
    </w:p>
    <w:p w:rsidR="00D047E7" w:rsidRPr="00FD2C77" w:rsidRDefault="00D047E7" w:rsidP="00D047E7">
      <w:pPr>
        <w:spacing w:line="360" w:lineRule="auto"/>
        <w:jc w:val="both"/>
        <w:rPr>
          <w:b/>
          <w:bCs/>
          <w:sz w:val="28"/>
          <w:szCs w:val="28"/>
          <w:u w:val="thick"/>
        </w:rPr>
      </w:pPr>
      <w:r w:rsidRPr="00FD2C77">
        <w:rPr>
          <w:b/>
          <w:bCs/>
          <w:sz w:val="28"/>
          <w:szCs w:val="28"/>
        </w:rPr>
        <w:t xml:space="preserve">Funcţia publică parlamentară : </w:t>
      </w:r>
      <w:r w:rsidRPr="00FD2C77">
        <w:rPr>
          <w:b/>
          <w:bCs/>
          <w:sz w:val="28"/>
          <w:szCs w:val="28"/>
          <w:u w:val="thick"/>
        </w:rPr>
        <w:t>CONSILIER PARLAMENTAR</w:t>
      </w:r>
    </w:p>
    <w:p w:rsidR="00D52A49" w:rsidRPr="00FD2C77" w:rsidRDefault="00D52A49" w:rsidP="00D047E7">
      <w:pPr>
        <w:pStyle w:val="ListParagraph"/>
        <w:jc w:val="center"/>
        <w:rPr>
          <w:rFonts w:ascii="Arial" w:hAnsi="Arial" w:cs="Arial"/>
          <w:b/>
          <w:sz w:val="28"/>
          <w:szCs w:val="28"/>
          <w:lang w:val="es-ES"/>
        </w:rPr>
      </w:pPr>
    </w:p>
    <w:p w:rsidR="00D047E7" w:rsidRPr="00FD2C77" w:rsidRDefault="00D047E7" w:rsidP="00D047E7">
      <w:pPr>
        <w:pStyle w:val="ListParagraph"/>
        <w:jc w:val="center"/>
        <w:rPr>
          <w:rFonts w:ascii="Arial" w:hAnsi="Arial" w:cs="Arial"/>
          <w:b/>
          <w:sz w:val="28"/>
          <w:szCs w:val="28"/>
          <w:lang w:val="es-ES"/>
        </w:rPr>
      </w:pPr>
      <w:r w:rsidRPr="00FD2C77">
        <w:rPr>
          <w:rFonts w:ascii="Arial" w:hAnsi="Arial" w:cs="Arial"/>
          <w:b/>
          <w:sz w:val="28"/>
          <w:szCs w:val="28"/>
          <w:lang w:val="es-ES"/>
        </w:rPr>
        <w:t>TEMATICĂ CONCURS</w:t>
      </w:r>
    </w:p>
    <w:p w:rsidR="00D047E7" w:rsidRDefault="00D047E7" w:rsidP="00D047E7">
      <w:pPr>
        <w:spacing w:line="360" w:lineRule="auto"/>
        <w:jc w:val="center"/>
        <w:rPr>
          <w:b/>
          <w:bCs/>
          <w:sz w:val="28"/>
          <w:szCs w:val="28"/>
          <w:u w:val="thick"/>
        </w:rPr>
      </w:pPr>
    </w:p>
    <w:p w:rsidR="00C224F2" w:rsidRPr="00C224F2" w:rsidRDefault="00C224F2" w:rsidP="002A315F">
      <w:pPr>
        <w:pStyle w:val="ListParagraph"/>
        <w:numPr>
          <w:ilvl w:val="0"/>
          <w:numId w:val="28"/>
        </w:numPr>
        <w:rPr>
          <w:sz w:val="28"/>
          <w:szCs w:val="28"/>
          <w:lang w:val="ro-RO"/>
        </w:rPr>
      </w:pPr>
      <w:r w:rsidRPr="00C224F2">
        <w:rPr>
          <w:sz w:val="28"/>
          <w:szCs w:val="28"/>
          <w:lang w:val="ro-RO"/>
        </w:rPr>
        <w:t>Organizarea şi desfăşurarea alegerilor din România</w:t>
      </w:r>
    </w:p>
    <w:p w:rsidR="00C224F2" w:rsidRPr="00C224F2" w:rsidRDefault="00C224F2" w:rsidP="002A315F">
      <w:pPr>
        <w:pStyle w:val="ListParagraph"/>
        <w:numPr>
          <w:ilvl w:val="0"/>
          <w:numId w:val="28"/>
        </w:numPr>
        <w:jc w:val="both"/>
        <w:rPr>
          <w:sz w:val="28"/>
          <w:szCs w:val="28"/>
          <w:lang w:val="ro-RO"/>
        </w:rPr>
      </w:pPr>
      <w:r w:rsidRPr="00C224F2">
        <w:rPr>
          <w:sz w:val="28"/>
          <w:szCs w:val="28"/>
          <w:lang w:val="ro-RO"/>
        </w:rPr>
        <w:t>Statutul funcţionarului public parlamentar</w:t>
      </w:r>
    </w:p>
    <w:p w:rsidR="00C224F2" w:rsidRPr="00C224F2" w:rsidRDefault="00C224F2" w:rsidP="002A315F">
      <w:pPr>
        <w:pStyle w:val="ListParagraph"/>
        <w:numPr>
          <w:ilvl w:val="0"/>
          <w:numId w:val="28"/>
        </w:numPr>
        <w:jc w:val="both"/>
        <w:rPr>
          <w:sz w:val="28"/>
          <w:szCs w:val="28"/>
          <w:lang w:val="ro-RO"/>
        </w:rPr>
      </w:pPr>
      <w:r w:rsidRPr="00C224F2">
        <w:rPr>
          <w:sz w:val="28"/>
          <w:szCs w:val="28"/>
          <w:lang w:val="ro-RO"/>
        </w:rPr>
        <w:t xml:space="preserve">Drepturile, obligaţiile şi răspunderea disciplinară a funcţionarului public parlamentar </w:t>
      </w:r>
    </w:p>
    <w:p w:rsidR="00C224F2" w:rsidRPr="00C224F2" w:rsidRDefault="00C224F2" w:rsidP="002A315F">
      <w:pPr>
        <w:pStyle w:val="ListParagraph"/>
        <w:numPr>
          <w:ilvl w:val="0"/>
          <w:numId w:val="28"/>
        </w:numPr>
        <w:jc w:val="both"/>
        <w:rPr>
          <w:sz w:val="28"/>
          <w:szCs w:val="28"/>
          <w:lang w:val="ro-RO"/>
        </w:rPr>
      </w:pPr>
      <w:r w:rsidRPr="00C224F2">
        <w:rPr>
          <w:sz w:val="28"/>
          <w:szCs w:val="28"/>
          <w:lang w:val="ro-RO"/>
        </w:rPr>
        <w:t>Organizarea și funcționarea Autorității Electorale Permanente</w:t>
      </w:r>
    </w:p>
    <w:p w:rsidR="00C224F2" w:rsidRPr="00C224F2" w:rsidRDefault="00C224F2" w:rsidP="002A315F">
      <w:pPr>
        <w:pStyle w:val="ListParagraph"/>
        <w:numPr>
          <w:ilvl w:val="0"/>
          <w:numId w:val="28"/>
        </w:numPr>
        <w:jc w:val="both"/>
        <w:rPr>
          <w:sz w:val="28"/>
          <w:szCs w:val="28"/>
          <w:lang w:val="ro-RO"/>
        </w:rPr>
      </w:pPr>
      <w:r w:rsidRPr="00C224F2">
        <w:rPr>
          <w:sz w:val="28"/>
          <w:szCs w:val="28"/>
          <w:lang w:val="ro-RO"/>
        </w:rPr>
        <w:t xml:space="preserve">Soluţionarea petiţiilor </w:t>
      </w:r>
    </w:p>
    <w:p w:rsidR="00C224F2" w:rsidRPr="00C224F2" w:rsidRDefault="00C224F2" w:rsidP="002A315F">
      <w:pPr>
        <w:pStyle w:val="ListParagraph"/>
        <w:numPr>
          <w:ilvl w:val="0"/>
          <w:numId w:val="28"/>
        </w:numPr>
        <w:jc w:val="both"/>
        <w:rPr>
          <w:sz w:val="28"/>
          <w:szCs w:val="28"/>
          <w:lang w:val="ro-RO"/>
        </w:rPr>
      </w:pPr>
      <w:r w:rsidRPr="00C224F2">
        <w:rPr>
          <w:sz w:val="28"/>
          <w:szCs w:val="28"/>
          <w:lang w:val="ro-RO"/>
        </w:rPr>
        <w:t>Accesul la informaţiile de interes public</w:t>
      </w:r>
    </w:p>
    <w:p w:rsidR="00C224F2" w:rsidRPr="00C224F2" w:rsidRDefault="00C224F2" w:rsidP="002A315F">
      <w:pPr>
        <w:pStyle w:val="ListParagraph"/>
        <w:numPr>
          <w:ilvl w:val="0"/>
          <w:numId w:val="28"/>
        </w:numPr>
        <w:jc w:val="both"/>
        <w:rPr>
          <w:sz w:val="28"/>
          <w:szCs w:val="28"/>
          <w:lang w:val="ro-RO"/>
        </w:rPr>
      </w:pPr>
      <w:r w:rsidRPr="00C224F2">
        <w:rPr>
          <w:sz w:val="28"/>
          <w:szCs w:val="28"/>
          <w:lang w:val="ro-RO"/>
        </w:rPr>
        <w:t>Protecţia datelor cu caracter personal</w:t>
      </w:r>
    </w:p>
    <w:p w:rsidR="00C224F2" w:rsidRPr="00C224F2" w:rsidRDefault="00C224F2" w:rsidP="002A315F">
      <w:pPr>
        <w:pStyle w:val="ListParagraph"/>
        <w:numPr>
          <w:ilvl w:val="0"/>
          <w:numId w:val="28"/>
        </w:numPr>
        <w:autoSpaceDE w:val="0"/>
        <w:autoSpaceDN w:val="0"/>
        <w:adjustRightInd w:val="0"/>
        <w:rPr>
          <w:rFonts w:eastAsiaTheme="minorHAnsi"/>
          <w:sz w:val="28"/>
          <w:szCs w:val="28"/>
        </w:rPr>
      </w:pPr>
      <w:r w:rsidRPr="00C224F2">
        <w:rPr>
          <w:rFonts w:eastAsiaTheme="minorHAnsi"/>
          <w:bCs/>
          <w:sz w:val="28"/>
          <w:szCs w:val="28"/>
        </w:rPr>
        <w:t>Drepturile, libertăţile şi îndatoririle fundamentale</w:t>
      </w:r>
    </w:p>
    <w:p w:rsidR="00C224F2" w:rsidRPr="00C224F2" w:rsidRDefault="00C224F2" w:rsidP="002A315F">
      <w:pPr>
        <w:pStyle w:val="ListParagraph"/>
        <w:numPr>
          <w:ilvl w:val="0"/>
          <w:numId w:val="28"/>
        </w:numPr>
        <w:autoSpaceDE w:val="0"/>
        <w:autoSpaceDN w:val="0"/>
        <w:adjustRightInd w:val="0"/>
        <w:rPr>
          <w:rFonts w:eastAsiaTheme="minorHAnsi"/>
          <w:sz w:val="28"/>
          <w:szCs w:val="28"/>
        </w:rPr>
      </w:pPr>
      <w:r w:rsidRPr="00C224F2">
        <w:rPr>
          <w:rFonts w:eastAsiaTheme="minorHAnsi"/>
          <w:sz w:val="28"/>
          <w:szCs w:val="28"/>
        </w:rPr>
        <w:t>Autoritățile publice</w:t>
      </w:r>
    </w:p>
    <w:p w:rsidR="00C224F2" w:rsidRPr="00C224F2" w:rsidRDefault="00C224F2" w:rsidP="002A315F">
      <w:pPr>
        <w:pStyle w:val="ListParagraph"/>
        <w:numPr>
          <w:ilvl w:val="0"/>
          <w:numId w:val="28"/>
        </w:numPr>
        <w:autoSpaceDE w:val="0"/>
        <w:autoSpaceDN w:val="0"/>
        <w:adjustRightInd w:val="0"/>
        <w:rPr>
          <w:rFonts w:eastAsiaTheme="minorHAnsi"/>
          <w:sz w:val="28"/>
          <w:szCs w:val="28"/>
        </w:rPr>
      </w:pPr>
      <w:r w:rsidRPr="00C224F2">
        <w:rPr>
          <w:rFonts w:eastAsiaTheme="minorHAnsi"/>
          <w:sz w:val="28"/>
          <w:szCs w:val="28"/>
        </w:rPr>
        <w:t>Obiectivele și principiile care guvernează conduita funcționarilor publici</w:t>
      </w:r>
    </w:p>
    <w:p w:rsidR="00C224F2" w:rsidRPr="00C224F2" w:rsidRDefault="00C224F2" w:rsidP="002A315F">
      <w:pPr>
        <w:pStyle w:val="ListParagraph"/>
        <w:numPr>
          <w:ilvl w:val="0"/>
          <w:numId w:val="28"/>
        </w:numPr>
        <w:autoSpaceDE w:val="0"/>
        <w:autoSpaceDN w:val="0"/>
        <w:adjustRightInd w:val="0"/>
        <w:rPr>
          <w:rFonts w:eastAsiaTheme="minorHAnsi"/>
          <w:sz w:val="28"/>
          <w:szCs w:val="28"/>
        </w:rPr>
      </w:pPr>
      <w:r w:rsidRPr="00C224F2">
        <w:rPr>
          <w:rFonts w:eastAsiaTheme="minorHAnsi"/>
          <w:sz w:val="28"/>
          <w:szCs w:val="28"/>
        </w:rPr>
        <w:t>Norme generale de conduită profesională a funcţionarilor publici</w:t>
      </w:r>
    </w:p>
    <w:p w:rsidR="00C224F2" w:rsidRPr="00C224F2" w:rsidRDefault="00C224F2" w:rsidP="002A315F">
      <w:pPr>
        <w:pStyle w:val="ListParagraph"/>
        <w:numPr>
          <w:ilvl w:val="0"/>
          <w:numId w:val="28"/>
        </w:numPr>
        <w:autoSpaceDE w:val="0"/>
        <w:autoSpaceDN w:val="0"/>
        <w:adjustRightInd w:val="0"/>
        <w:rPr>
          <w:rFonts w:eastAsiaTheme="minorHAnsi"/>
          <w:sz w:val="28"/>
          <w:szCs w:val="28"/>
        </w:rPr>
      </w:pPr>
      <w:r w:rsidRPr="00C224F2">
        <w:rPr>
          <w:rFonts w:eastAsiaTheme="minorHAnsi"/>
          <w:bCs/>
          <w:sz w:val="28"/>
          <w:szCs w:val="28"/>
        </w:rPr>
        <w:t>Clasificarea funcţiilor publice. Categorii de funcţionari publici</w:t>
      </w:r>
    </w:p>
    <w:p w:rsidR="00C224F2" w:rsidRPr="00C224F2" w:rsidRDefault="00C224F2" w:rsidP="002A315F">
      <w:pPr>
        <w:pStyle w:val="ListParagraph"/>
        <w:numPr>
          <w:ilvl w:val="0"/>
          <w:numId w:val="28"/>
        </w:numPr>
        <w:autoSpaceDE w:val="0"/>
        <w:autoSpaceDN w:val="0"/>
        <w:adjustRightInd w:val="0"/>
        <w:rPr>
          <w:rFonts w:eastAsiaTheme="minorHAnsi"/>
          <w:sz w:val="28"/>
          <w:szCs w:val="28"/>
        </w:rPr>
      </w:pPr>
      <w:r w:rsidRPr="00C224F2">
        <w:rPr>
          <w:rFonts w:eastAsiaTheme="minorHAnsi"/>
          <w:sz w:val="28"/>
          <w:szCs w:val="28"/>
        </w:rPr>
        <w:t>Operaţiuni arhivistice la nivelul creatorilor şi deţinătorilor de documente,</w:t>
      </w:r>
    </w:p>
    <w:p w:rsidR="00C224F2" w:rsidRPr="00FD2C77" w:rsidRDefault="00C224F2" w:rsidP="00D047E7">
      <w:pPr>
        <w:spacing w:line="360" w:lineRule="auto"/>
        <w:jc w:val="center"/>
        <w:rPr>
          <w:b/>
          <w:bCs/>
          <w:sz w:val="28"/>
          <w:szCs w:val="28"/>
          <w:u w:val="thick"/>
        </w:rPr>
      </w:pPr>
    </w:p>
    <w:p w:rsidR="00D047E7" w:rsidRPr="00FD2C77" w:rsidRDefault="00D047E7" w:rsidP="00D047E7">
      <w:pPr>
        <w:ind w:left="360"/>
        <w:jc w:val="center"/>
        <w:rPr>
          <w:rFonts w:ascii="Arial" w:hAnsi="Arial" w:cs="Arial"/>
          <w:b/>
          <w:sz w:val="28"/>
          <w:szCs w:val="28"/>
          <w:lang w:val="ro-RO"/>
        </w:rPr>
      </w:pPr>
      <w:r w:rsidRPr="00FD2C77">
        <w:rPr>
          <w:rFonts w:ascii="Arial" w:hAnsi="Arial" w:cs="Arial"/>
          <w:b/>
          <w:sz w:val="28"/>
          <w:szCs w:val="28"/>
          <w:lang w:val="ro-RO"/>
        </w:rPr>
        <w:t>BIBLIOGRAFIE DE CONCURS</w:t>
      </w:r>
    </w:p>
    <w:p w:rsidR="00D047E7" w:rsidRPr="00FD2C77" w:rsidRDefault="00D047E7" w:rsidP="00D047E7">
      <w:pPr>
        <w:jc w:val="both"/>
        <w:rPr>
          <w:b/>
          <w:sz w:val="28"/>
          <w:szCs w:val="28"/>
          <w:lang w:val="ro-RO"/>
        </w:rPr>
      </w:pPr>
    </w:p>
    <w:p w:rsidR="00C224F2" w:rsidRPr="00E70BD8" w:rsidRDefault="00C224F2" w:rsidP="00E70BD8">
      <w:pPr>
        <w:pStyle w:val="ListParagraph"/>
        <w:numPr>
          <w:ilvl w:val="0"/>
          <w:numId w:val="31"/>
        </w:numPr>
        <w:jc w:val="both"/>
        <w:rPr>
          <w:sz w:val="28"/>
          <w:szCs w:val="28"/>
          <w:lang w:val="ro-RO"/>
        </w:rPr>
      </w:pPr>
      <w:r w:rsidRPr="00E70BD8">
        <w:rPr>
          <w:sz w:val="28"/>
          <w:szCs w:val="28"/>
          <w:lang w:val="ro-RO"/>
        </w:rPr>
        <w:t>Constituția României</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lang w:val="ro-RO"/>
        </w:rPr>
      </w:pPr>
      <w:r w:rsidRPr="00E70BD8">
        <w:rPr>
          <w:rFonts w:eastAsiaTheme="minorHAnsi"/>
          <w:sz w:val="28"/>
          <w:szCs w:val="28"/>
          <w:lang w:val="ro-RO"/>
        </w:rPr>
        <w:t>Legea nr. 208 din 20 iulie 2015 privind alegerea Senatului şi a Camerei Deputaţilor, precum şi pentru organizarea şi funcţionarea Autorităţii Electorale Permanente, cu modificările și completările ulterioare;</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lang w:val="ro-RO"/>
        </w:rPr>
      </w:pPr>
      <w:r w:rsidRPr="00E70BD8">
        <w:rPr>
          <w:rFonts w:eastAsiaTheme="minorHAnsi"/>
          <w:sz w:val="28"/>
          <w:szCs w:val="28"/>
          <w:lang w:val="ro-RO"/>
        </w:rPr>
        <w:t>Legea nr. 370/2004 pentru alegerea Preşedintelui României, republicată, cu modificările şi completările ulterioare;</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lang w:val="ro-RO"/>
        </w:rPr>
      </w:pPr>
      <w:r w:rsidRPr="00E70BD8">
        <w:rPr>
          <w:rFonts w:eastAsiaTheme="minorHAnsi"/>
          <w:sz w:val="28"/>
          <w:szCs w:val="28"/>
          <w:lang w:val="ro-RO"/>
        </w:rPr>
        <w:t>Legea nr. 115/2015 pentru alegerea autorităţilor administraţiei publice locale, pentru modificarea Legii administraţiei publice locale nr. 215/2001, precum şi pentru modificarea şi completarea Legii nr. 393/2004 privind Statutul aleşilor locali, cu modificările şi completările ulterioare;</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lang w:val="ro-RO"/>
        </w:rPr>
      </w:pPr>
      <w:r w:rsidRPr="00E70BD8">
        <w:rPr>
          <w:rFonts w:eastAsiaTheme="minorHAnsi"/>
          <w:sz w:val="28"/>
          <w:szCs w:val="28"/>
          <w:lang w:val="ro-RO"/>
        </w:rPr>
        <w:t>Legea nr. 33/2007 privind organizarea şi desfăşurarea alegerilor pentru Parlamentul European, republicată, cu modificările şi completările ulterioare;</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lang w:val="ro-RO"/>
        </w:rPr>
      </w:pPr>
      <w:r w:rsidRPr="00E70BD8">
        <w:rPr>
          <w:rFonts w:eastAsiaTheme="minorHAnsi"/>
          <w:sz w:val="28"/>
          <w:szCs w:val="28"/>
          <w:lang w:val="ro-RO"/>
        </w:rPr>
        <w:t>Legea nr. 7 din 11 ianuarie 2006 privind statutul funcţionarului public parlamentar, republicată, cu modificările și completările ulterioare;</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lang w:val="ro-RO"/>
        </w:rPr>
      </w:pPr>
      <w:r w:rsidRPr="00E70BD8">
        <w:rPr>
          <w:rFonts w:eastAsiaTheme="minorHAnsi"/>
          <w:sz w:val="28"/>
          <w:szCs w:val="28"/>
          <w:lang w:val="ro-RO"/>
        </w:rPr>
        <w:t>Hotărâre nr. 4/2016 din 22 iunie 2016 privind aprobarea Regulamentului de organizare şi funcţionare a Autorităţii Electorale Permanente şi a Centrului "Expert electoral";</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lang w:val="ro-RO"/>
        </w:rPr>
      </w:pPr>
      <w:r w:rsidRPr="00E70BD8">
        <w:rPr>
          <w:rFonts w:eastAsiaTheme="minorHAnsi"/>
          <w:sz w:val="28"/>
          <w:szCs w:val="28"/>
          <w:lang w:val="ro-RO"/>
        </w:rPr>
        <w:lastRenderedPageBreak/>
        <w:t>Ordonanţă nr. 27 din 30 ianuarie 2002 privind reglementarea activităţii de soluţionare a petiţiilor, cu modificările și completările ulterioare;</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lang w:val="ro-RO"/>
        </w:rPr>
      </w:pPr>
      <w:r w:rsidRPr="00E70BD8">
        <w:rPr>
          <w:rFonts w:eastAsiaTheme="minorHAnsi"/>
          <w:sz w:val="28"/>
          <w:szCs w:val="28"/>
          <w:lang w:val="ro-RO"/>
        </w:rPr>
        <w:t xml:space="preserve">Legea nr. 544/2001 </w:t>
      </w:r>
      <w:r w:rsidRPr="00E70BD8">
        <w:rPr>
          <w:rFonts w:eastAsiaTheme="minorHAnsi"/>
          <w:sz w:val="28"/>
          <w:szCs w:val="28"/>
        </w:rPr>
        <w:t>privind liberul acces la informaţiile de interes public</w:t>
      </w:r>
      <w:r w:rsidRPr="00E70BD8">
        <w:rPr>
          <w:rFonts w:eastAsiaTheme="minorHAnsi"/>
          <w:sz w:val="28"/>
          <w:szCs w:val="28"/>
          <w:lang w:val="ro-RO"/>
        </w:rPr>
        <w:t>, republicată, cu modificările și completările ulterioare;</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lang w:val="ro-RO"/>
        </w:rPr>
      </w:pPr>
      <w:r w:rsidRPr="00E70BD8">
        <w:rPr>
          <w:rFonts w:eastAsiaTheme="minorHAnsi"/>
          <w:sz w:val="28"/>
          <w:szCs w:val="28"/>
          <w:lang w:val="ro-RO"/>
        </w:rPr>
        <w:t>Lege nr. 188/1999 din 8 decembrie 1999, republicată, cu modificările și completările ulterioare;</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lang w:val="ro-RO"/>
        </w:rPr>
      </w:pPr>
      <w:r w:rsidRPr="00E70BD8">
        <w:rPr>
          <w:rFonts w:eastAsiaTheme="minorHAnsi"/>
          <w:sz w:val="28"/>
          <w:szCs w:val="28"/>
          <w:lang w:val="ro-RO"/>
        </w:rPr>
        <w:t xml:space="preserve">Legea nr. 677 din 21 noiembrie 2001 </w:t>
      </w:r>
      <w:r w:rsidRPr="00E70BD8">
        <w:rPr>
          <w:sz w:val="28"/>
          <w:szCs w:val="28"/>
          <w:lang w:val="ro-RO"/>
        </w:rPr>
        <w:t>pentru protecţia persoanelor cu privire la prelucrarea datelor cu caracter personal şi libera circulaţie a acestor date, cu modificările şi completările ulterioare</w:t>
      </w:r>
      <w:r w:rsidRPr="00E70BD8">
        <w:rPr>
          <w:rFonts w:eastAsiaTheme="minorHAnsi"/>
          <w:sz w:val="28"/>
          <w:szCs w:val="28"/>
          <w:lang w:val="ro-RO"/>
        </w:rPr>
        <w:t>;</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rPr>
      </w:pPr>
      <w:r w:rsidRPr="00E70BD8">
        <w:rPr>
          <w:rFonts w:eastAsiaTheme="minorHAnsi"/>
          <w:sz w:val="28"/>
          <w:szCs w:val="28"/>
        </w:rPr>
        <w:t>Legea nr. 7/2004 privind Codul de conduită al funcționarilor publici, republicată</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rPr>
      </w:pPr>
      <w:r w:rsidRPr="00E70BD8">
        <w:rPr>
          <w:rFonts w:eastAsiaTheme="minorHAnsi"/>
          <w:sz w:val="28"/>
          <w:szCs w:val="28"/>
        </w:rPr>
        <w:t>Legea   nr. 16/1996 Legea Arhivelor Naționale</w:t>
      </w:r>
    </w:p>
    <w:p w:rsidR="00C224F2" w:rsidRPr="00E70BD8" w:rsidRDefault="00C224F2" w:rsidP="00E70BD8">
      <w:pPr>
        <w:pStyle w:val="ListParagraph"/>
        <w:numPr>
          <w:ilvl w:val="0"/>
          <w:numId w:val="31"/>
        </w:numPr>
        <w:autoSpaceDE w:val="0"/>
        <w:autoSpaceDN w:val="0"/>
        <w:adjustRightInd w:val="0"/>
        <w:jc w:val="both"/>
        <w:rPr>
          <w:rFonts w:eastAsiaTheme="minorHAnsi"/>
          <w:sz w:val="28"/>
          <w:szCs w:val="28"/>
        </w:rPr>
      </w:pPr>
      <w:r w:rsidRPr="00E70BD8">
        <w:rPr>
          <w:rFonts w:eastAsiaTheme="minorHAnsi"/>
          <w:sz w:val="28"/>
          <w:szCs w:val="28"/>
        </w:rPr>
        <w:t xml:space="preserve">Ordinul de zi nr. 217 din 23 mai 1996 Instrucţiuni privind activitatea de arhivă la creatorii şi deţinătorii de documente, aprobate de conducerea Arhivelor Naţionale </w:t>
      </w:r>
    </w:p>
    <w:p w:rsidR="00C224F2" w:rsidRPr="004C3502" w:rsidRDefault="00C224F2" w:rsidP="00E70BD8">
      <w:pPr>
        <w:autoSpaceDE w:val="0"/>
        <w:autoSpaceDN w:val="0"/>
        <w:adjustRightInd w:val="0"/>
        <w:jc w:val="both"/>
        <w:rPr>
          <w:rFonts w:eastAsiaTheme="minorHAnsi"/>
        </w:rPr>
      </w:pPr>
    </w:p>
    <w:p w:rsidR="00C224F2" w:rsidRPr="004C3502" w:rsidRDefault="00C224F2" w:rsidP="00C224F2">
      <w:pPr>
        <w:autoSpaceDE w:val="0"/>
        <w:autoSpaceDN w:val="0"/>
        <w:adjustRightInd w:val="0"/>
        <w:jc w:val="both"/>
        <w:rPr>
          <w:rFonts w:eastAsiaTheme="minorHAnsi"/>
        </w:rPr>
      </w:pPr>
    </w:p>
    <w:p w:rsidR="00C224F2" w:rsidRPr="004C3502" w:rsidRDefault="00C224F2" w:rsidP="00C224F2">
      <w:pPr>
        <w:jc w:val="both"/>
      </w:pPr>
      <w:r w:rsidRPr="004C3502">
        <w:rPr>
          <w:b/>
          <w:i/>
          <w:lang w:val="ro-RO"/>
        </w:rPr>
        <w:t>Se vor studia versiunile actualizate ale actelor normative anterior menţionate.</w:t>
      </w:r>
    </w:p>
    <w:p w:rsidR="00571313" w:rsidRPr="00FD2C77" w:rsidRDefault="00571313" w:rsidP="00571313">
      <w:pPr>
        <w:pStyle w:val="ListParagraph"/>
        <w:ind w:left="0"/>
        <w:jc w:val="both"/>
        <w:rPr>
          <w:rFonts w:ascii="Arial" w:hAnsi="Arial" w:cs="Arial"/>
          <w:b/>
          <w:sz w:val="28"/>
          <w:szCs w:val="28"/>
          <w:u w:val="single"/>
          <w:lang w:val="ro-RO"/>
        </w:rPr>
      </w:pPr>
    </w:p>
    <w:p w:rsidR="00D52A49" w:rsidRPr="00FD2C77" w:rsidRDefault="00D52A49" w:rsidP="00571313">
      <w:pPr>
        <w:pStyle w:val="ListParagraph"/>
        <w:ind w:left="0"/>
        <w:jc w:val="both"/>
        <w:rPr>
          <w:rFonts w:ascii="Arial" w:hAnsi="Arial" w:cs="Arial"/>
          <w:b/>
          <w:sz w:val="28"/>
          <w:szCs w:val="28"/>
          <w:u w:val="single"/>
          <w:lang w:val="ro-RO"/>
        </w:rPr>
      </w:pPr>
    </w:p>
    <w:sectPr w:rsidR="00D52A49" w:rsidRPr="00FD2C77" w:rsidSect="00204E70">
      <w:pgSz w:w="12240" w:h="15840"/>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C76"/>
    <w:multiLevelType w:val="hybridMultilevel"/>
    <w:tmpl w:val="DB82A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E3555"/>
    <w:multiLevelType w:val="hybridMultilevel"/>
    <w:tmpl w:val="88140604"/>
    <w:lvl w:ilvl="0" w:tplc="3AE23B60">
      <w:start w:val="1"/>
      <w:numFmt w:val="decimal"/>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A5ED98E">
      <w:start w:val="1"/>
      <w:numFmt w:val="decimal"/>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FA4156A">
      <w:start w:val="1"/>
      <w:numFmt w:val="decimal"/>
      <w:lvlText w:val="%3."/>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BA64F08">
      <w:start w:val="1"/>
      <w:numFmt w:val="decimal"/>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370056E">
      <w:start w:val="1"/>
      <w:numFmt w:val="decimal"/>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1C8A19A">
      <w:start w:val="1"/>
      <w:numFmt w:val="decimal"/>
      <w:lvlText w:val="%6."/>
      <w:lvlJc w:val="left"/>
      <w:pPr>
        <w:tabs>
          <w:tab w:val="num" w:pos="4320"/>
        </w:tabs>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31C830B4">
      <w:start w:val="1"/>
      <w:numFmt w:val="decimal"/>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2923CE8">
      <w:start w:val="1"/>
      <w:numFmt w:val="decimal"/>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8B42458">
      <w:start w:val="1"/>
      <w:numFmt w:val="decimal"/>
      <w:lvlText w:val="%9."/>
      <w:lvlJc w:val="left"/>
      <w:pPr>
        <w:tabs>
          <w:tab w:val="num" w:pos="6480"/>
        </w:tabs>
        <w:ind w:left="68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BBC648A"/>
    <w:multiLevelType w:val="hybridMultilevel"/>
    <w:tmpl w:val="ABE4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8F6CE1"/>
    <w:multiLevelType w:val="hybridMultilevel"/>
    <w:tmpl w:val="A934D9CE"/>
    <w:numStyleLink w:val="ImportedStyle3"/>
  </w:abstractNum>
  <w:abstractNum w:abstractNumId="4">
    <w:nsid w:val="14054683"/>
    <w:multiLevelType w:val="hybridMultilevel"/>
    <w:tmpl w:val="D5F0195E"/>
    <w:numStyleLink w:val="ImportedStyle2"/>
  </w:abstractNum>
  <w:abstractNum w:abstractNumId="5">
    <w:nsid w:val="15145E43"/>
    <w:multiLevelType w:val="hybridMultilevel"/>
    <w:tmpl w:val="D5F0195E"/>
    <w:styleLink w:val="ImportedStyle2"/>
    <w:lvl w:ilvl="0" w:tplc="B0E23F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1C80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EAC82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51A02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BA33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B6DCE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F6B7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4CDB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A42C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8651A02"/>
    <w:multiLevelType w:val="hybridMultilevel"/>
    <w:tmpl w:val="70C49E60"/>
    <w:numStyleLink w:val="ImportedStyle4"/>
  </w:abstractNum>
  <w:abstractNum w:abstractNumId="7">
    <w:nsid w:val="1F5E0DEE"/>
    <w:multiLevelType w:val="hybridMultilevel"/>
    <w:tmpl w:val="43B83DF8"/>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21C3A03"/>
    <w:multiLevelType w:val="hybridMultilevel"/>
    <w:tmpl w:val="03C4B91A"/>
    <w:numStyleLink w:val="ImportedStyle5"/>
  </w:abstractNum>
  <w:abstractNum w:abstractNumId="9">
    <w:nsid w:val="254E53B1"/>
    <w:multiLevelType w:val="hybridMultilevel"/>
    <w:tmpl w:val="D4AC8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77E2DB8"/>
    <w:multiLevelType w:val="hybridMultilevel"/>
    <w:tmpl w:val="486E38AA"/>
    <w:lvl w:ilvl="0" w:tplc="C7049154">
      <w:start w:val="1"/>
      <w:numFmt w:val="decimal"/>
      <w:lvlText w:val="%1."/>
      <w:lvlJc w:val="left"/>
      <w:pPr>
        <w:ind w:left="81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934E6"/>
    <w:multiLevelType w:val="hybridMultilevel"/>
    <w:tmpl w:val="9892C4B6"/>
    <w:numStyleLink w:val="ImportedStyle6"/>
  </w:abstractNum>
  <w:abstractNum w:abstractNumId="12">
    <w:nsid w:val="3D3423C9"/>
    <w:multiLevelType w:val="hybridMultilevel"/>
    <w:tmpl w:val="A5FAD0F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C3E7A"/>
    <w:multiLevelType w:val="hybridMultilevel"/>
    <w:tmpl w:val="35BE13C2"/>
    <w:lvl w:ilvl="0" w:tplc="0409000F">
      <w:start w:val="1"/>
      <w:numFmt w:val="decimal"/>
      <w:lvlText w:val="%1."/>
      <w:lvlJc w:val="left"/>
      <w:pPr>
        <w:ind w:left="81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E71CB"/>
    <w:multiLevelType w:val="hybridMultilevel"/>
    <w:tmpl w:val="70C49E60"/>
    <w:styleLink w:val="ImportedStyle4"/>
    <w:lvl w:ilvl="0" w:tplc="76D8D9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6614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4A52A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C7699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E0A0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BE1C3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C9C1B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84C2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FA028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07F02D4"/>
    <w:multiLevelType w:val="hybridMultilevel"/>
    <w:tmpl w:val="61F09234"/>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2CA0006"/>
    <w:multiLevelType w:val="hybridMultilevel"/>
    <w:tmpl w:val="0D18911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442D2F22"/>
    <w:multiLevelType w:val="hybridMultilevel"/>
    <w:tmpl w:val="35BE13C2"/>
    <w:lvl w:ilvl="0" w:tplc="0409000F">
      <w:start w:val="1"/>
      <w:numFmt w:val="decimal"/>
      <w:lvlText w:val="%1."/>
      <w:lvlJc w:val="left"/>
      <w:pPr>
        <w:ind w:left="81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30845"/>
    <w:multiLevelType w:val="hybridMultilevel"/>
    <w:tmpl w:val="F002459C"/>
    <w:lvl w:ilvl="0" w:tplc="E8A6CA16">
      <w:start w:val="1"/>
      <w:numFmt w:val="bullet"/>
      <w:lvlText w:val="•"/>
      <w:lvlJc w:val="left"/>
      <w:pPr>
        <w:ind w:left="309"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45F05C76">
      <w:start w:val="1"/>
      <w:numFmt w:val="bullet"/>
      <w:lvlText w:val="•"/>
      <w:lvlJc w:val="left"/>
      <w:pPr>
        <w:tabs>
          <w:tab w:val="num" w:pos="10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2F4F518">
      <w:start w:val="1"/>
      <w:numFmt w:val="bullet"/>
      <w:lvlText w:val="•"/>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8F4490A">
      <w:start w:val="1"/>
      <w:numFmt w:val="bullet"/>
      <w:lvlText w:val="•"/>
      <w:lvlJc w:val="left"/>
      <w:pPr>
        <w:tabs>
          <w:tab w:val="num" w:pos="180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30CE224">
      <w:start w:val="1"/>
      <w:numFmt w:val="bullet"/>
      <w:lvlText w:val="•"/>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828227A">
      <w:start w:val="1"/>
      <w:numFmt w:val="bullet"/>
      <w:lvlText w:val="•"/>
      <w:lvlJc w:val="left"/>
      <w:pPr>
        <w:tabs>
          <w:tab w:val="num" w:pos="25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9AA3D62">
      <w:start w:val="1"/>
      <w:numFmt w:val="bullet"/>
      <w:lvlText w:val="•"/>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12CA972">
      <w:start w:val="1"/>
      <w:numFmt w:val="bullet"/>
      <w:lvlText w:val="•"/>
      <w:lvlJc w:val="left"/>
      <w:pPr>
        <w:tabs>
          <w:tab w:val="num" w:pos="32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F809358">
      <w:start w:val="1"/>
      <w:numFmt w:val="bullet"/>
      <w:lvlText w:val="•"/>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87749F6"/>
    <w:multiLevelType w:val="hybridMultilevel"/>
    <w:tmpl w:val="3C2239DA"/>
    <w:lvl w:ilvl="0" w:tplc="9182AD7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80B68"/>
    <w:multiLevelType w:val="hybridMultilevel"/>
    <w:tmpl w:val="9892C4B6"/>
    <w:styleLink w:val="ImportedStyle6"/>
    <w:lvl w:ilvl="0" w:tplc="022A46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2297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A89F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B04C5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F637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CEB7D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63A1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467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04E5F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F615317"/>
    <w:multiLevelType w:val="hybridMultilevel"/>
    <w:tmpl w:val="B9C2ED4E"/>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603517D0"/>
    <w:multiLevelType w:val="hybridMultilevel"/>
    <w:tmpl w:val="6D0E4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7C4A70"/>
    <w:multiLevelType w:val="hybridMultilevel"/>
    <w:tmpl w:val="03C4B91A"/>
    <w:styleLink w:val="ImportedStyle5"/>
    <w:lvl w:ilvl="0" w:tplc="8DEC0A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DEDB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B283F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472C8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10DA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320FD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870C0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7631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B4E31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62EA03A9"/>
    <w:multiLevelType w:val="hybridMultilevel"/>
    <w:tmpl w:val="163C3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FA67A2B"/>
    <w:multiLevelType w:val="hybridMultilevel"/>
    <w:tmpl w:val="8686391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23953"/>
    <w:multiLevelType w:val="hybridMultilevel"/>
    <w:tmpl w:val="A934D9CE"/>
    <w:styleLink w:val="ImportedStyle3"/>
    <w:lvl w:ilvl="0" w:tplc="65724D7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04E50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DC79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4C9A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9466E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C07C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94E4A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02F54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206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7"/>
  </w:num>
  <w:num w:numId="3">
    <w:abstractNumId w:val="19"/>
  </w:num>
  <w:num w:numId="4">
    <w:abstractNumId w:val="5"/>
  </w:num>
  <w:num w:numId="5">
    <w:abstractNumId w:val="4"/>
  </w:num>
  <w:num w:numId="6">
    <w:abstractNumId w:val="26"/>
  </w:num>
  <w:num w:numId="7">
    <w:abstractNumId w:val="3"/>
  </w:num>
  <w:num w:numId="8">
    <w:abstractNumId w:val="4"/>
    <w:lvlOverride w:ilvl="0">
      <w:startOverride w:val="7"/>
    </w:lvlOverride>
  </w:num>
  <w:num w:numId="9">
    <w:abstractNumId w:val="14"/>
  </w:num>
  <w:num w:numId="10">
    <w:abstractNumId w:val="6"/>
  </w:num>
  <w:num w:numId="11">
    <w:abstractNumId w:val="23"/>
  </w:num>
  <w:num w:numId="12">
    <w:abstractNumId w:val="8"/>
  </w:num>
  <w:num w:numId="13">
    <w:abstractNumId w:val="8"/>
    <w:lvlOverride w:ilvl="0">
      <w:startOverride w:val="5"/>
    </w:lvlOverride>
  </w:num>
  <w:num w:numId="14">
    <w:abstractNumId w:val="20"/>
  </w:num>
  <w:num w:numId="15">
    <w:abstractNumId w:val="11"/>
  </w:num>
  <w:num w:numId="16">
    <w:abstractNumId w:val="18"/>
  </w:num>
  <w:num w:numId="17">
    <w:abstractNumId w:val="1"/>
  </w:num>
  <w:num w:numId="18">
    <w:abstractNumId w:val="1"/>
    <w:lvlOverride w:ilvl="0">
      <w:startOverride w:val="1"/>
      <w:lvl w:ilvl="0" w:tplc="3AE23B60">
        <w:start w:val="1"/>
        <w:numFmt w:val="decimal"/>
        <w:lvlText w:val="%1."/>
        <w:lvlJc w:val="left"/>
        <w:pPr>
          <w:ind w:left="102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A5ED98E">
        <w:start w:val="1"/>
        <w:numFmt w:val="decimal"/>
        <w:lvlText w:val="%2."/>
        <w:lvlJc w:val="left"/>
        <w:pPr>
          <w:ind w:left="174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FA4156A">
        <w:start w:val="1"/>
        <w:numFmt w:val="decimal"/>
        <w:lvlText w:val="%3."/>
        <w:lvlJc w:val="left"/>
        <w:pPr>
          <w:ind w:left="24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BA64F08">
        <w:start w:val="1"/>
        <w:numFmt w:val="decimal"/>
        <w:lvlText w:val="%4."/>
        <w:lvlJc w:val="left"/>
        <w:pPr>
          <w:ind w:left="318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370056E">
        <w:start w:val="1"/>
        <w:numFmt w:val="decimal"/>
        <w:lvlText w:val="%5."/>
        <w:lvlJc w:val="left"/>
        <w:pPr>
          <w:ind w:left="390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1C8A19A">
        <w:start w:val="1"/>
        <w:numFmt w:val="decimal"/>
        <w:lvlText w:val="%6."/>
        <w:lvlJc w:val="left"/>
        <w:pPr>
          <w:ind w:left="462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1C830B4">
        <w:start w:val="1"/>
        <w:numFmt w:val="decimal"/>
        <w:lvlText w:val="%7."/>
        <w:lvlJc w:val="left"/>
        <w:pPr>
          <w:ind w:left="534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2923CE8">
        <w:start w:val="1"/>
        <w:numFmt w:val="decimal"/>
        <w:lvlText w:val="%8."/>
        <w:lvlJc w:val="left"/>
        <w:pPr>
          <w:ind w:left="60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8B42458">
        <w:start w:val="1"/>
        <w:numFmt w:val="decimal"/>
        <w:lvlText w:val="%9."/>
        <w:lvlJc w:val="left"/>
        <w:pPr>
          <w:ind w:left="678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5"/>
  </w:num>
  <w:num w:numId="20">
    <w:abstractNumId w:val="13"/>
  </w:num>
  <w:num w:numId="21">
    <w:abstractNumId w:val="12"/>
  </w:num>
  <w:num w:numId="22">
    <w:abstractNumId w:val="2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15"/>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BC"/>
    <w:rsid w:val="000235A1"/>
    <w:rsid w:val="000511BC"/>
    <w:rsid w:val="00096E32"/>
    <w:rsid w:val="000A2C2D"/>
    <w:rsid w:val="000D5C30"/>
    <w:rsid w:val="0011109C"/>
    <w:rsid w:val="001634D0"/>
    <w:rsid w:val="00183B03"/>
    <w:rsid w:val="00201B52"/>
    <w:rsid w:val="0020342B"/>
    <w:rsid w:val="00204AD1"/>
    <w:rsid w:val="00204E70"/>
    <w:rsid w:val="002365CE"/>
    <w:rsid w:val="002A315F"/>
    <w:rsid w:val="002B546E"/>
    <w:rsid w:val="002E4BDC"/>
    <w:rsid w:val="002F3E42"/>
    <w:rsid w:val="00300E3E"/>
    <w:rsid w:val="00337644"/>
    <w:rsid w:val="00337B80"/>
    <w:rsid w:val="00357E17"/>
    <w:rsid w:val="003923B9"/>
    <w:rsid w:val="003F07DF"/>
    <w:rsid w:val="00400979"/>
    <w:rsid w:val="00410F24"/>
    <w:rsid w:val="004322F3"/>
    <w:rsid w:val="0043303E"/>
    <w:rsid w:val="00441A47"/>
    <w:rsid w:val="00451290"/>
    <w:rsid w:val="0047616C"/>
    <w:rsid w:val="004B3C4C"/>
    <w:rsid w:val="004C1FA5"/>
    <w:rsid w:val="004C65F3"/>
    <w:rsid w:val="005042E5"/>
    <w:rsid w:val="00524911"/>
    <w:rsid w:val="00555509"/>
    <w:rsid w:val="00571313"/>
    <w:rsid w:val="00577173"/>
    <w:rsid w:val="005A26EA"/>
    <w:rsid w:val="00600105"/>
    <w:rsid w:val="00725278"/>
    <w:rsid w:val="007D0D68"/>
    <w:rsid w:val="00807899"/>
    <w:rsid w:val="00832816"/>
    <w:rsid w:val="00840EE9"/>
    <w:rsid w:val="00873E75"/>
    <w:rsid w:val="008B7129"/>
    <w:rsid w:val="008E77D3"/>
    <w:rsid w:val="009142F1"/>
    <w:rsid w:val="0093657E"/>
    <w:rsid w:val="00950D2E"/>
    <w:rsid w:val="009943B4"/>
    <w:rsid w:val="009C01F2"/>
    <w:rsid w:val="00A436B0"/>
    <w:rsid w:val="00A64AE3"/>
    <w:rsid w:val="00AD1664"/>
    <w:rsid w:val="00AF3293"/>
    <w:rsid w:val="00AF60EE"/>
    <w:rsid w:val="00B33A2B"/>
    <w:rsid w:val="00B42E0B"/>
    <w:rsid w:val="00B83402"/>
    <w:rsid w:val="00B94BCD"/>
    <w:rsid w:val="00BA5889"/>
    <w:rsid w:val="00BC050E"/>
    <w:rsid w:val="00BD6017"/>
    <w:rsid w:val="00BE3DB4"/>
    <w:rsid w:val="00C05F58"/>
    <w:rsid w:val="00C224F2"/>
    <w:rsid w:val="00C60A9B"/>
    <w:rsid w:val="00C85D7A"/>
    <w:rsid w:val="00C945B8"/>
    <w:rsid w:val="00C94881"/>
    <w:rsid w:val="00D047E7"/>
    <w:rsid w:val="00D17894"/>
    <w:rsid w:val="00D3426F"/>
    <w:rsid w:val="00D41232"/>
    <w:rsid w:val="00D52A49"/>
    <w:rsid w:val="00DC31E7"/>
    <w:rsid w:val="00DC7E2B"/>
    <w:rsid w:val="00DE2F83"/>
    <w:rsid w:val="00E13848"/>
    <w:rsid w:val="00E13F77"/>
    <w:rsid w:val="00E30772"/>
    <w:rsid w:val="00E43EA9"/>
    <w:rsid w:val="00E5771B"/>
    <w:rsid w:val="00E70BD8"/>
    <w:rsid w:val="00EC0F81"/>
    <w:rsid w:val="00F37321"/>
    <w:rsid w:val="00F74101"/>
    <w:rsid w:val="00F77A58"/>
    <w:rsid w:val="00F93056"/>
    <w:rsid w:val="00FB6DB1"/>
    <w:rsid w:val="00FD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
    <w:basedOn w:val="Normal"/>
    <w:link w:val="ListParagraphChar"/>
    <w:uiPriority w:val="34"/>
    <w:qFormat/>
    <w:rsid w:val="00524911"/>
    <w:pPr>
      <w:ind w:left="720"/>
      <w:contextualSpacing/>
    </w:pPr>
  </w:style>
  <w:style w:type="paragraph" w:styleId="BalloonText">
    <w:name w:val="Balloon Text"/>
    <w:basedOn w:val="Normal"/>
    <w:link w:val="BalloonTextChar"/>
    <w:uiPriority w:val="99"/>
    <w:semiHidden/>
    <w:unhideWhenUsed/>
    <w:rsid w:val="00337644"/>
    <w:rPr>
      <w:rFonts w:ascii="Tahoma" w:hAnsi="Tahoma" w:cs="Tahoma"/>
      <w:sz w:val="16"/>
      <w:szCs w:val="16"/>
    </w:rPr>
  </w:style>
  <w:style w:type="character" w:customStyle="1" w:styleId="BalloonTextChar">
    <w:name w:val="Balloon Text Char"/>
    <w:basedOn w:val="DefaultParagraphFont"/>
    <w:link w:val="BalloonText"/>
    <w:uiPriority w:val="99"/>
    <w:semiHidden/>
    <w:rsid w:val="00337644"/>
    <w:rPr>
      <w:rFonts w:ascii="Tahoma" w:eastAsia="Times New Roman" w:hAnsi="Tahoma" w:cs="Tahoma"/>
      <w:sz w:val="16"/>
      <w:szCs w:val="16"/>
    </w:rPr>
  </w:style>
  <w:style w:type="paragraph" w:customStyle="1" w:styleId="Default">
    <w:name w:val="Default"/>
    <w:rsid w:val="00A436B0"/>
    <w:pPr>
      <w:autoSpaceDE w:val="0"/>
      <w:autoSpaceDN w:val="0"/>
      <w:adjustRightInd w:val="0"/>
      <w:spacing w:after="0" w:line="240" w:lineRule="auto"/>
    </w:pPr>
    <w:rPr>
      <w:rFonts w:ascii="Arial" w:hAnsi="Arial" w:cs="Arial"/>
      <w:color w:val="000000"/>
      <w:sz w:val="24"/>
      <w:szCs w:val="24"/>
    </w:rPr>
  </w:style>
  <w:style w:type="paragraph" w:customStyle="1" w:styleId="Normal3">
    <w:name w:val="Normal+3"/>
    <w:basedOn w:val="Default"/>
    <w:next w:val="Default"/>
    <w:uiPriority w:val="99"/>
    <w:rsid w:val="00A436B0"/>
    <w:rPr>
      <w:color w:val="auto"/>
    </w:rPr>
  </w:style>
  <w:style w:type="character" w:styleId="Hyperlink">
    <w:name w:val="Hyperlink"/>
    <w:basedOn w:val="DefaultParagraphFont"/>
    <w:uiPriority w:val="99"/>
    <w:unhideWhenUsed/>
    <w:rsid w:val="0093657E"/>
    <w:rPr>
      <w:color w:val="0000FF" w:themeColor="hyperlink"/>
      <w:u w:val="single"/>
    </w:rPr>
  </w:style>
  <w:style w:type="character" w:customStyle="1" w:styleId="do1">
    <w:name w:val="do1"/>
    <w:basedOn w:val="DefaultParagraphFont"/>
    <w:rsid w:val="00FB6DB1"/>
    <w:rPr>
      <w:b/>
      <w:bCs/>
      <w:sz w:val="26"/>
      <w:szCs w:val="26"/>
    </w:rPr>
  </w:style>
  <w:style w:type="paragraph" w:customStyle="1" w:styleId="Body">
    <w:name w:val="Body"/>
    <w:rsid w:val="00DC7E2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DC7E2B"/>
    <w:pPr>
      <w:numPr>
        <w:numId w:val="4"/>
      </w:numPr>
    </w:pPr>
  </w:style>
  <w:style w:type="numbering" w:customStyle="1" w:styleId="ImportedStyle3">
    <w:name w:val="Imported Style 3"/>
    <w:rsid w:val="00DC7E2B"/>
    <w:pPr>
      <w:numPr>
        <w:numId w:val="6"/>
      </w:numPr>
    </w:pPr>
  </w:style>
  <w:style w:type="numbering" w:customStyle="1" w:styleId="ImportedStyle4">
    <w:name w:val="Imported Style 4"/>
    <w:rsid w:val="00DC7E2B"/>
    <w:pPr>
      <w:numPr>
        <w:numId w:val="9"/>
      </w:numPr>
    </w:pPr>
  </w:style>
  <w:style w:type="numbering" w:customStyle="1" w:styleId="ImportedStyle5">
    <w:name w:val="Imported Style 5"/>
    <w:rsid w:val="00DC7E2B"/>
    <w:pPr>
      <w:numPr>
        <w:numId w:val="11"/>
      </w:numPr>
    </w:pPr>
  </w:style>
  <w:style w:type="numbering" w:customStyle="1" w:styleId="ImportedStyle6">
    <w:name w:val="Imported Style 6"/>
    <w:rsid w:val="00DC7E2B"/>
    <w:pPr>
      <w:numPr>
        <w:numId w:val="14"/>
      </w:numPr>
    </w:pPr>
  </w:style>
  <w:style w:type="character" w:customStyle="1" w:styleId="Hyperlink0">
    <w:name w:val="Hyperlink.0"/>
    <w:basedOn w:val="Hyperlink"/>
    <w:rsid w:val="00DC7E2B"/>
    <w:rPr>
      <w:color w:val="0000FF"/>
      <w:u w:val="single" w:color="0000FF"/>
    </w:rPr>
  </w:style>
  <w:style w:type="character" w:customStyle="1" w:styleId="Hyperlink1">
    <w:name w:val="Hyperlink.1"/>
    <w:basedOn w:val="Hyperlink0"/>
    <w:rsid w:val="009142F1"/>
    <w:rPr>
      <w:color w:val="0000FF"/>
      <w:sz w:val="26"/>
      <w:szCs w:val="26"/>
      <w:u w:val="single" w:color="0000FF"/>
    </w:rPr>
  </w:style>
  <w:style w:type="character" w:customStyle="1" w:styleId="ListParagraphChar">
    <w:name w:val="List Paragraph Char"/>
    <w:aliases w:val="lp1 Char,Heading x1 Char"/>
    <w:link w:val="ListParagraph"/>
    <w:uiPriority w:val="34"/>
    <w:locked/>
    <w:rsid w:val="00204E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
    <w:basedOn w:val="Normal"/>
    <w:link w:val="ListParagraphChar"/>
    <w:uiPriority w:val="34"/>
    <w:qFormat/>
    <w:rsid w:val="00524911"/>
    <w:pPr>
      <w:ind w:left="720"/>
      <w:contextualSpacing/>
    </w:pPr>
  </w:style>
  <w:style w:type="paragraph" w:styleId="BalloonText">
    <w:name w:val="Balloon Text"/>
    <w:basedOn w:val="Normal"/>
    <w:link w:val="BalloonTextChar"/>
    <w:uiPriority w:val="99"/>
    <w:semiHidden/>
    <w:unhideWhenUsed/>
    <w:rsid w:val="00337644"/>
    <w:rPr>
      <w:rFonts w:ascii="Tahoma" w:hAnsi="Tahoma" w:cs="Tahoma"/>
      <w:sz w:val="16"/>
      <w:szCs w:val="16"/>
    </w:rPr>
  </w:style>
  <w:style w:type="character" w:customStyle="1" w:styleId="BalloonTextChar">
    <w:name w:val="Balloon Text Char"/>
    <w:basedOn w:val="DefaultParagraphFont"/>
    <w:link w:val="BalloonText"/>
    <w:uiPriority w:val="99"/>
    <w:semiHidden/>
    <w:rsid w:val="00337644"/>
    <w:rPr>
      <w:rFonts w:ascii="Tahoma" w:eastAsia="Times New Roman" w:hAnsi="Tahoma" w:cs="Tahoma"/>
      <w:sz w:val="16"/>
      <w:szCs w:val="16"/>
    </w:rPr>
  </w:style>
  <w:style w:type="paragraph" w:customStyle="1" w:styleId="Default">
    <w:name w:val="Default"/>
    <w:rsid w:val="00A436B0"/>
    <w:pPr>
      <w:autoSpaceDE w:val="0"/>
      <w:autoSpaceDN w:val="0"/>
      <w:adjustRightInd w:val="0"/>
      <w:spacing w:after="0" w:line="240" w:lineRule="auto"/>
    </w:pPr>
    <w:rPr>
      <w:rFonts w:ascii="Arial" w:hAnsi="Arial" w:cs="Arial"/>
      <w:color w:val="000000"/>
      <w:sz w:val="24"/>
      <w:szCs w:val="24"/>
    </w:rPr>
  </w:style>
  <w:style w:type="paragraph" w:customStyle="1" w:styleId="Normal3">
    <w:name w:val="Normal+3"/>
    <w:basedOn w:val="Default"/>
    <w:next w:val="Default"/>
    <w:uiPriority w:val="99"/>
    <w:rsid w:val="00A436B0"/>
    <w:rPr>
      <w:color w:val="auto"/>
    </w:rPr>
  </w:style>
  <w:style w:type="character" w:styleId="Hyperlink">
    <w:name w:val="Hyperlink"/>
    <w:basedOn w:val="DefaultParagraphFont"/>
    <w:uiPriority w:val="99"/>
    <w:unhideWhenUsed/>
    <w:rsid w:val="0093657E"/>
    <w:rPr>
      <w:color w:val="0000FF" w:themeColor="hyperlink"/>
      <w:u w:val="single"/>
    </w:rPr>
  </w:style>
  <w:style w:type="character" w:customStyle="1" w:styleId="do1">
    <w:name w:val="do1"/>
    <w:basedOn w:val="DefaultParagraphFont"/>
    <w:rsid w:val="00FB6DB1"/>
    <w:rPr>
      <w:b/>
      <w:bCs/>
      <w:sz w:val="26"/>
      <w:szCs w:val="26"/>
    </w:rPr>
  </w:style>
  <w:style w:type="paragraph" w:customStyle="1" w:styleId="Body">
    <w:name w:val="Body"/>
    <w:rsid w:val="00DC7E2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DC7E2B"/>
    <w:pPr>
      <w:numPr>
        <w:numId w:val="4"/>
      </w:numPr>
    </w:pPr>
  </w:style>
  <w:style w:type="numbering" w:customStyle="1" w:styleId="ImportedStyle3">
    <w:name w:val="Imported Style 3"/>
    <w:rsid w:val="00DC7E2B"/>
    <w:pPr>
      <w:numPr>
        <w:numId w:val="6"/>
      </w:numPr>
    </w:pPr>
  </w:style>
  <w:style w:type="numbering" w:customStyle="1" w:styleId="ImportedStyle4">
    <w:name w:val="Imported Style 4"/>
    <w:rsid w:val="00DC7E2B"/>
    <w:pPr>
      <w:numPr>
        <w:numId w:val="9"/>
      </w:numPr>
    </w:pPr>
  </w:style>
  <w:style w:type="numbering" w:customStyle="1" w:styleId="ImportedStyle5">
    <w:name w:val="Imported Style 5"/>
    <w:rsid w:val="00DC7E2B"/>
    <w:pPr>
      <w:numPr>
        <w:numId w:val="11"/>
      </w:numPr>
    </w:pPr>
  </w:style>
  <w:style w:type="numbering" w:customStyle="1" w:styleId="ImportedStyle6">
    <w:name w:val="Imported Style 6"/>
    <w:rsid w:val="00DC7E2B"/>
    <w:pPr>
      <w:numPr>
        <w:numId w:val="14"/>
      </w:numPr>
    </w:pPr>
  </w:style>
  <w:style w:type="character" w:customStyle="1" w:styleId="Hyperlink0">
    <w:name w:val="Hyperlink.0"/>
    <w:basedOn w:val="Hyperlink"/>
    <w:rsid w:val="00DC7E2B"/>
    <w:rPr>
      <w:color w:val="0000FF"/>
      <w:u w:val="single" w:color="0000FF"/>
    </w:rPr>
  </w:style>
  <w:style w:type="character" w:customStyle="1" w:styleId="Hyperlink1">
    <w:name w:val="Hyperlink.1"/>
    <w:basedOn w:val="Hyperlink0"/>
    <w:rsid w:val="009142F1"/>
    <w:rPr>
      <w:color w:val="0000FF"/>
      <w:sz w:val="26"/>
      <w:szCs w:val="26"/>
      <w:u w:val="single" w:color="0000FF"/>
    </w:rPr>
  </w:style>
  <w:style w:type="character" w:customStyle="1" w:styleId="ListParagraphChar">
    <w:name w:val="List Paragraph Char"/>
    <w:aliases w:val="lp1 Char,Heading x1 Char"/>
    <w:link w:val="ListParagraph"/>
    <w:uiPriority w:val="34"/>
    <w:locked/>
    <w:rsid w:val="00204E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mysql.com/doc/refman/5.7/en/" TargetMode="External"/><Relationship Id="rId13" Type="http://schemas.openxmlformats.org/officeDocument/2006/relationships/hyperlink" Target="https://www.w3schools.com/php/default.asp" TargetMode="External"/><Relationship Id="rId3" Type="http://schemas.microsoft.com/office/2007/relationships/stylesWithEffects" Target="stylesWithEffects.xml"/><Relationship Id="rId7" Type="http://schemas.openxmlformats.org/officeDocument/2006/relationships/hyperlink" Target="https://helpx.adobe.com/photoshop/user-guide.html" TargetMode="External"/><Relationship Id="rId12" Type="http://schemas.openxmlformats.org/officeDocument/2006/relationships/hyperlink" Target="https://www.w3schools.com/sql/default.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oduct.corel.com/help/CorelDRAW/540223850/Main/EN/User-Guide/CorelDRAW-2017.pdf" TargetMode="External"/><Relationship Id="rId11" Type="http://schemas.openxmlformats.org/officeDocument/2006/relationships/hyperlink" Target="https://www.w3schools.com/js/default.asp" TargetMode="External"/><Relationship Id="rId5" Type="http://schemas.openxmlformats.org/officeDocument/2006/relationships/webSettings" Target="webSettings.xml"/><Relationship Id="rId15" Type="http://schemas.openxmlformats.org/officeDocument/2006/relationships/hyperlink" Target="http://php.net/manual/ro/index.php" TargetMode="External"/><Relationship Id="rId10" Type="http://schemas.openxmlformats.org/officeDocument/2006/relationships/hyperlink" Target="https://www.w3schools.com/css/default.asp" TargetMode="External"/><Relationship Id="rId4" Type="http://schemas.openxmlformats.org/officeDocument/2006/relationships/settings" Target="settings.xml"/><Relationship Id="rId9" Type="http://schemas.openxmlformats.org/officeDocument/2006/relationships/hyperlink" Target="https://www.w3schools.com/html/default.asp" TargetMode="External"/><Relationship Id="rId14" Type="http://schemas.openxmlformats.org/officeDocument/2006/relationships/hyperlink" Target="https://www.w3schools.com/xml/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Mihaila</dc:creator>
  <cp:lastModifiedBy>Cristian Andreescu</cp:lastModifiedBy>
  <cp:revision>2</cp:revision>
  <cp:lastPrinted>2018-03-19T10:43:00Z</cp:lastPrinted>
  <dcterms:created xsi:type="dcterms:W3CDTF">2018-03-19T12:27:00Z</dcterms:created>
  <dcterms:modified xsi:type="dcterms:W3CDTF">2018-03-19T12:27:00Z</dcterms:modified>
</cp:coreProperties>
</file>